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VARA 副主席 Deepa Raja Carbon：Dubai 如何建立加密監管制度</w:t>
      </w:r>
    </w:p>
    <w:p>
      <w:pPr>
        <w:widowControl/>
        <w:spacing w:after="160" w:line="320"/>
      </w:pPr>
      <w:r>
        <w:t xml:space="preserve">Why Dubai Wins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abqwhzkhaxyjvdmhxvecd">
        <w:r>
          <w:rPr>
            <w:rStyle w:val="Hyperlink"/>
          </w:rPr>
          <w:t xml:space="preserve">Deepa Raja Carbon</w:t>
        </w:r>
      </w:hyperlink>
      <w:r>
        <w:t xml:space="preserve">｜VARA 副主席暨董事總經理</w:t>
      </w:r>
    </w:p>
    <w:p>
      <w:pPr>
        <w:widowControl/>
        <w:spacing w:after="160" w:line="320"/>
      </w:pPr>
      <w:hyperlink w:history="1" r:id="rIdkdtecdrefzwjokeoabqza">
        <w:r>
          <w:rPr>
            <w:rStyle w:val="Hyperlink"/>
          </w:rPr>
          <w:t xml:space="preserve">Henri Arslanian</w:t>
        </w:r>
      </w:hyperlink>
      <w:r>
        <w:t xml:space="preserve">｜Nine Blocks Capital Management 共同創辦人暨管理合夥人（主持）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VARA 副主席 Deepa Raja Carbon 介紹持牌機構聚落的發展，以及監管團隊與產業溝通的方式。對談涵蓋人才、營運韌性及監管機關之間的協調，說明她對虛擬資產產業發展的看法。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ljqpubqhpkmpnby_xhzq">
        <w:r>
          <w:rPr>
            <w:rStyle w:val="Hyperlink"/>
          </w:rPr>
          <w:t xml:space="preserve">[01:35]</w:t>
        </w:r>
      </w:hyperlink>
      <w:r>
        <w:t xml:space="preserve"> 開放的人才環境與彈性職涯，是吸引外來人才的條件。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hjdehttatkkndzyo59ws">
        <w:r>
          <w:rPr>
            <w:rStyle w:val="Hyperlink"/>
          </w:rPr>
          <w:t xml:space="preserve">[03:05]</w:t>
        </w:r>
      </w:hyperlink>
      <w:r>
        <w:t xml:space="preserve"> VARA 已有 58 家持牌機構，另有超過 200 家註冊機構。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8ocxfd2i88vmcyhj7b9b">
        <w:r>
          <w:rPr>
            <w:rStyle w:val="Hyperlink"/>
          </w:rPr>
          <w:t xml:space="preserve">[04:43]</w:t>
        </w:r>
      </w:hyperlink>
      <w:r>
        <w:t xml:space="preserve"> 具備私部門與金融經驗的監管團隊，重視與業者持續溝通。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50rnxlponvp1al1ohmfp">
        <w:r>
          <w:rPr>
            <w:rStyle w:val="Hyperlink"/>
          </w:rPr>
          <w:t xml:space="preserve">[06:53]</w:t>
        </w:r>
      </w:hyperlink>
      <w:r>
        <w:t xml:space="preserve"> 區域衝突下，產業關心的是日常生活與商業營運能否維持。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lr0wfqfz9zqryq_w2i2b">
        <w:r>
          <w:rPr>
            <w:rStyle w:val="Hyperlink"/>
          </w:rPr>
          <w:t xml:space="preserve">[09:54]</w:t>
        </w:r>
      </w:hyperlink>
      <w:r>
        <w:t xml:space="preserve"> 既有貿易網路與政策規劃，為新興產業提供發展條件。</w:t>
      </w:r>
    </w:p>
    <w:p>
      <w:pPr>
        <w:widowControl/>
        <w:spacing w:after="160" w:line="320"/>
      </w:pPr>
      <w:r>
        <w:t xml:space="preserve">監管 · 亞洲 · 採用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osxy0uypz-l3j6efblco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jxcj8qrbqmy9p5l-gmgi6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abqwhzkhaxyjvdmhxvecd" Type="http://schemas.openxmlformats.org/officeDocument/2006/relationships/hyperlink" Target="https://feeds.blocktrend.today/events/speakers/deepa-raja-carbon/" TargetMode="External"/><Relationship Id="rIdkdtecdrefzwjokeoabqza" Type="http://schemas.openxmlformats.org/officeDocument/2006/relationships/hyperlink" Target="https://feeds.blocktrend.today/events/speakers/henri-arslanian/" TargetMode="External"/><Relationship Id="rId_ljqpubqhpkmpnby_xhzq" Type="http://schemas.openxmlformats.org/officeDocument/2006/relationships/hyperlink" Target="https://www.youtube.com/watch?v=FynHzi12SCs&amp;t=95s" TargetMode="External"/><Relationship Id="rIdihjdehttatkkndzyo59ws" Type="http://schemas.openxmlformats.org/officeDocument/2006/relationships/hyperlink" Target="https://www.youtube.com/watch?v=FynHzi12SCs&amp;t=185s" TargetMode="External"/><Relationship Id="rIdy8ocxfd2i88vmcyhj7b9b" Type="http://schemas.openxmlformats.org/officeDocument/2006/relationships/hyperlink" Target="https://www.youtube.com/watch?v=FynHzi12SCs&amp;t=283s" TargetMode="External"/><Relationship Id="rId950rnxlponvp1al1ohmfp" Type="http://schemas.openxmlformats.org/officeDocument/2006/relationships/hyperlink" Target="https://www.youtube.com/watch?v=FynHzi12SCs&amp;t=413s" TargetMode="External"/><Relationship Id="rIdwlr0wfqfz9zqryq_w2i2b" Type="http://schemas.openxmlformats.org/officeDocument/2006/relationships/hyperlink" Target="https://www.youtube.com/watch?v=FynHzi12SCs&amp;t=594s" TargetMode="External"/><Relationship Id="rIdxosxy0uypz-l3j6efblco" Type="http://schemas.openxmlformats.org/officeDocument/2006/relationships/hyperlink" Target="https://www.youtube.com/watch?v=FynHzi12SCs" TargetMode="External"/><Relationship Id="rIdjxcj8qrbqmy9p5l-gmgi6" Type="http://schemas.openxmlformats.org/officeDocument/2006/relationships/hyperlink" Target="https://feeds.blocktrend.today/events/token2049-singapore-2026/why-dubai-wins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VARA 副主席 Deepa Raja Carbon：Dubai 如何建立加密監管制度</dc:title>
  <dc:creator>新鮮勢</dc:creator>
  <dc:description>峰會摘要匯出版本 2026-10-15</dc:description>
  <cp:lastModifiedBy>Un-named</cp:lastModifiedBy>
  <cp:revision>1</cp:revision>
  <dcterms:created xsi:type="dcterms:W3CDTF">2026-10-19T10:13:16.879Z</dcterms:created>
  <dcterms:modified xsi:type="dcterms:W3CDTF">2026-10-19T10:13:16.879Z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