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從白宮到華爾街：監管新局與機構進場，產業下一步怎麼走？</w:t>
      </w:r>
    </w:p>
    <w:p>
      <w:pPr>
        <w:widowControl/>
        <w:spacing w:after="160" w:line="320"/>
      </w:pPr>
      <w:r>
        <w:t xml:space="preserve">From the White House to Wall Street: What's Next for Crypto?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irpnrervizsynn96micrv">
        <w:r>
          <w:rPr>
            <w:rStyle w:val="Hyperlink"/>
          </w:rPr>
          <w:t xml:space="preserve">Jake Chervinsky</w:t>
        </w:r>
      </w:hyperlink>
      <w:r>
        <w:t xml:space="preserve">｜Hyperliquid Policy Center 執行長</w:t>
      </w:r>
    </w:p>
    <w:p>
      <w:pPr>
        <w:widowControl/>
        <w:spacing w:after="160" w:line="320"/>
      </w:pPr>
      <w:hyperlink w:history="1" r:id="rIdiwa-zr_b4icauntcschq9">
        <w:r>
          <w:rPr>
            <w:rStyle w:val="Hyperlink"/>
          </w:rPr>
          <w:t xml:space="preserve">Arjun Sethi</w:t>
        </w:r>
      </w:hyperlink>
      <w:r>
        <w:t xml:space="preserve">｜Payward／Kraken 共同執行長</w:t>
      </w:r>
    </w:p>
    <w:p>
      <w:pPr>
        <w:widowControl/>
        <w:spacing w:after="160" w:line="320"/>
      </w:pPr>
      <w:hyperlink w:history="1" r:id="rIdjkyd9syhcgevw__zpfc1e">
        <w:r>
          <w:rPr>
            <w:rStyle w:val="Hyperlink"/>
          </w:rPr>
          <w:t xml:space="preserve">Charles Cascarilla</w:t>
        </w:r>
      </w:hyperlink>
      <w:r>
        <w:t xml:space="preserve">｜Paxos 共同創辦人暨執行長</w:t>
      </w:r>
    </w:p>
    <w:p>
      <w:pPr>
        <w:widowControl/>
        <w:spacing w:after="160" w:line="320"/>
      </w:pPr>
      <w:hyperlink w:history="1" r:id="rIdapbp7nt7xb1i6evrlnub9">
        <w:r>
          <w:rPr>
            <w:rStyle w:val="Hyperlink"/>
          </w:rPr>
          <w:t xml:space="preserve">Scott Lawin</w:t>
        </w:r>
      </w:hyperlink>
      <w:r>
        <w:t xml:space="preserve">｜Pantera Capital 總裁</w:t>
      </w:r>
    </w:p>
    <w:p>
      <w:pPr>
        <w:widowControl/>
        <w:spacing w:after="160" w:line="320"/>
      </w:pPr>
      <w:hyperlink w:history="1" r:id="rIddwhnwrhgq5uuchu_ari7l">
        <w:r>
          <w:rPr>
            <w:rStyle w:val="Hyperlink"/>
          </w:rPr>
          <w:t xml:space="preserve">Jacquelyn Melinek</w:t>
        </w:r>
      </w:hyperlink>
      <w:r>
        <w:t xml:space="preserve">｜Stratamedia 創辦人暨執行長（主持）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Hyperliquid、Paxos 與 Pantera Capital 等與談人討論 CLARITY Act 未通過後的監管進展，以及金融機構採用鏈上服務的步調。對談也評估穩定幣、代幣化資產、永續合約與代理人金融的需求，並分析選舉可能帶來的政策變化。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gli6zm0iolvb3jffxz9i">
        <w:r>
          <w:rPr>
            <w:rStyle w:val="Hyperlink"/>
          </w:rPr>
          <w:t xml:space="preserve">[00:43]</w:t>
        </w:r>
      </w:hyperlink>
      <w:r>
        <w:t xml:space="preserve"> CLARITY Act 未通過後，監管機關仍可在既有法律框架下採取行動。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t6e3d499lmaq0osshxls">
        <w:r>
          <w:rPr>
            <w:rStyle w:val="Hyperlink"/>
          </w:rPr>
          <w:t xml:space="preserve">[04:14]</w:t>
        </w:r>
      </w:hyperlink>
      <w:r>
        <w:t xml:space="preserve"> 大型金融機構可能在未來一年擴大加密服務，但各家進度仍有差異。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ezwqlvvbwsqy_fgyntvm">
        <w:r>
          <w:rPr>
            <w:rStyle w:val="Hyperlink"/>
          </w:rPr>
          <w:t xml:space="preserve">[13:04]</w:t>
        </w:r>
      </w:hyperlink>
      <w:r>
        <w:t xml:space="preserve"> 鏈上金融需要兼顧產品競爭力與機構信任，不能只依賴 DeFi 標籤。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vk0zpwgiq1gulqcl1qfj">
        <w:r>
          <w:rPr>
            <w:rStyle w:val="Hyperlink"/>
          </w:rPr>
          <w:t xml:space="preserve">[19:15]</w:t>
        </w:r>
      </w:hyperlink>
      <w:r>
        <w:t xml:space="preserve"> 穩定幣、代幣化資產與永續合約的採用，可能在未來 12 至 18 個月持續增加。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rdjr6toqj_g8f58wtesf">
        <w:r>
          <w:rPr>
            <w:rStyle w:val="Hyperlink"/>
          </w:rPr>
          <w:t xml:space="preserve">[24:29]</w:t>
        </w:r>
      </w:hyperlink>
      <w:r>
        <w:t xml:space="preserve"> 代幣化資產與代理人金融，被視為值得觀察的應用方向。</w:t>
      </w:r>
    </w:p>
    <w:p>
      <w:pPr>
        <w:widowControl/>
        <w:spacing w:after="160" w:line="320"/>
      </w:pPr>
      <w:r>
        <w:t xml:space="preserve">監管 · 機構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cdc_hyt0m2-r3nhblw2h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4nlpztofoxzfuhhyim9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rpnrervizsynn96micrv" Type="http://schemas.openxmlformats.org/officeDocument/2006/relationships/hyperlink" Target="https://feeds.blocktrend.today/events/speakers/jake-chervinsky/" TargetMode="External"/><Relationship Id="rIdiwa-zr_b4icauntcschq9" Type="http://schemas.openxmlformats.org/officeDocument/2006/relationships/hyperlink" Target="https://feeds.blocktrend.today/events/speakers/arjun-sethi/" TargetMode="External"/><Relationship Id="rIdjkyd9syhcgevw__zpfc1e" Type="http://schemas.openxmlformats.org/officeDocument/2006/relationships/hyperlink" Target="https://feeds.blocktrend.today/events/speakers/charles-cascarilla/" TargetMode="External"/><Relationship Id="rIdapbp7nt7xb1i6evrlnub9" Type="http://schemas.openxmlformats.org/officeDocument/2006/relationships/hyperlink" Target="https://feeds.blocktrend.today/events/speakers/scott-lawin/" TargetMode="External"/><Relationship Id="rIddwhnwrhgq5uuchu_ari7l" Type="http://schemas.openxmlformats.org/officeDocument/2006/relationships/hyperlink" Target="https://feeds.blocktrend.today/events/speakers/jacquelyn-melinek/" TargetMode="External"/><Relationship Id="rIdvgli6zm0iolvb3jffxz9i" Type="http://schemas.openxmlformats.org/officeDocument/2006/relationships/hyperlink" Target="https://www.youtube.com/watch?v=C7ffwotKTTw&amp;t=43s" TargetMode="External"/><Relationship Id="rIdwt6e3d499lmaq0osshxls" Type="http://schemas.openxmlformats.org/officeDocument/2006/relationships/hyperlink" Target="https://www.youtube.com/watch?v=C7ffwotKTTw&amp;t=254s" TargetMode="External"/><Relationship Id="rIdxezwqlvvbwsqy_fgyntvm" Type="http://schemas.openxmlformats.org/officeDocument/2006/relationships/hyperlink" Target="https://www.youtube.com/watch?v=C7ffwotKTTw&amp;t=784s" TargetMode="External"/><Relationship Id="rIdcvk0zpwgiq1gulqcl1qfj" Type="http://schemas.openxmlformats.org/officeDocument/2006/relationships/hyperlink" Target="https://www.youtube.com/watch?v=C7ffwotKTTw&amp;t=1155s" TargetMode="External"/><Relationship Id="rIdcrdjr6toqj_g8f58wtesf" Type="http://schemas.openxmlformats.org/officeDocument/2006/relationships/hyperlink" Target="https://www.youtube.com/watch?v=C7ffwotKTTw&amp;t=1469s" TargetMode="External"/><Relationship Id="rIdacdc_hyt0m2-r3nhblw2h" Type="http://schemas.openxmlformats.org/officeDocument/2006/relationships/hyperlink" Target="https://www.youtube.com/watch?v=C7ffwotKTTw" TargetMode="External"/><Relationship Id="rIdl4nlpztofoxzfuhhyim9w" Type="http://schemas.openxmlformats.org/officeDocument/2006/relationships/hyperlink" Target="https://feeds.blocktrend.today/events/token2049-singapore-2026/white-house-to-wall-street-crypto-next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從白宮到華爾街：監管新局與機構進場，產業下一步怎麼走？</dc:title>
  <dc:creator>新鮮勢</dc:creator>
  <dc:description>峰會摘要匯出版本 2026-10-15</dc:description>
  <cp:lastModifiedBy>Un-named</cp:lastModifiedBy>
  <cp:revision>1</cp:revision>
  <dcterms:created xsi:type="dcterms:W3CDTF">2026-10-19T10:13:16.972Z</dcterms:created>
  <dcterms:modified xsi:type="dcterms:W3CDTF">2026-10-19T10:13:16.972Z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