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Franklin Templeton、Binance、Canton 談代幣化與鏈上結算</w:t>
      </w:r>
    </w:p>
    <w:p>
      <w:pPr>
        <w:widowControl/>
        <w:spacing w:after="160" w:line="320"/>
      </w:pPr>
      <w:r>
        <w:t xml:space="preserve">Tokenized Assets. Global Liquidity. Onchain Settlement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fft72t2nsckofx4lrijia">
        <w:r>
          <w:rPr>
            <w:rStyle w:val="Hyperlink"/>
          </w:rPr>
          <w:t xml:space="preserve">Jenny Johnson</w:t>
        </w:r>
      </w:hyperlink>
      <w:r>
        <w:t xml:space="preserve">｜Franklin Templeton 執行長</w:t>
      </w:r>
    </w:p>
    <w:p>
      <w:pPr>
        <w:widowControl/>
        <w:spacing w:after="160" w:line="320"/>
      </w:pPr>
      <w:hyperlink w:history="1" r:id="rIdnewg8jducwjqqw4vtpd0v">
        <w:r>
          <w:rPr>
            <w:rStyle w:val="Hyperlink"/>
          </w:rPr>
          <w:t xml:space="preserve">Richard Teng</w:t>
        </w:r>
      </w:hyperlink>
      <w:r>
        <w:t xml:space="preserve">｜Binance 共同執行長</w:t>
      </w:r>
    </w:p>
    <w:p>
      <w:pPr>
        <w:widowControl/>
        <w:spacing w:after="160" w:line="320"/>
      </w:pPr>
      <w:hyperlink w:history="1" r:id="rIdlxcv4wkadvnnb_szoqkt5">
        <w:r>
          <w:rPr>
            <w:rStyle w:val="Hyperlink"/>
          </w:rPr>
          <w:t xml:space="preserve">Yuval Rooz</w:t>
        </w:r>
      </w:hyperlink>
      <w:r>
        <w:t xml:space="preserve">｜Digital Asset 共同創辦人暨執行長</w:t>
      </w:r>
    </w:p>
    <w:p>
      <w:pPr>
        <w:widowControl/>
        <w:spacing w:after="160" w:line="320"/>
      </w:pPr>
      <w:hyperlink w:history="1" r:id="rId_cokas0oeluszq8zehakv">
        <w:r>
          <w:rPr>
            <w:rStyle w:val="Hyperlink"/>
          </w:rPr>
          <w:t xml:space="preserve">Michael Ippolito</w:t>
        </w:r>
      </w:hyperlink>
      <w:r>
        <w:t xml:space="preserve">｜Blockworks 共同創辦人，主持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Jenny Johnson、Richard Teng 與 Yuval Rooz 討論監管明確性如何影響機構採用，以及區塊鏈降低對帳與交易成本的方式。代幣化可擴大投資管道並延長交易時間，但私募資產仍面臨流動性與資訊不對稱問題。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y5jhp4h0j1kjkcc5ugwo">
        <w:r>
          <w:rPr>
            <w:rStyle w:val="Hyperlink"/>
          </w:rPr>
          <w:t xml:space="preserve">[01:46]</w:t>
        </w:r>
      </w:hyperlink>
      <w:r>
        <w:t xml:space="preserve"> GENIUS Act 通過是推動產業主流化的重大催化劑。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wbtgiqbe3x4eo5abn49b">
        <w:r>
          <w:rPr>
            <w:rStyle w:val="Hyperlink"/>
          </w:rPr>
          <w:t xml:space="preserve">[02:54]</w:t>
        </w:r>
      </w:hyperlink>
      <w:r>
        <w:t xml:space="preserve"> 真實世界資產代幣化，是穩定幣之外的另一項區塊鏈應用。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zks5mmqozkevd1l9kk9h">
        <w:r>
          <w:rPr>
            <w:rStyle w:val="Hyperlink"/>
          </w:rPr>
          <w:t xml:space="preserve">[07:25]</w:t>
        </w:r>
      </w:hyperlink>
      <w:r>
        <w:t xml:space="preserve"> 區塊鏈可大幅降低金融對帳與交易成本。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tb-9zxn584veiomydyyp">
        <w:r>
          <w:rPr>
            <w:rStyle w:val="Hyperlink"/>
          </w:rPr>
          <w:t xml:space="preserve">[12:47]</w:t>
        </w:r>
      </w:hyperlink>
      <w:r>
        <w:t xml:space="preserve"> 代幣化美股可降低跨境投資門檻，擴大原本難以參與的投資管道。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ohuezblfiocmfk6nrsg1">
        <w:r>
          <w:rPr>
            <w:rStyle w:val="Hyperlink"/>
          </w:rPr>
          <w:t xml:space="preserve">[14:46]</w:t>
        </w:r>
      </w:hyperlink>
      <w:r>
        <w:t xml:space="preserve"> Binance 代幣化美股超過 40% 的交易發生在美國交易時段外。</w:t>
      </w:r>
    </w:p>
    <w:p>
      <w:pPr>
        <w:widowControl/>
        <w:spacing w:after="160" w:line="320"/>
      </w:pPr>
      <w:r>
        <w:t xml:space="preserve">代幣化 · RWA · 機構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jvzqsmy-_8b12wygq2p2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47liuwymtfxrr6ypelib4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ft72t2nsckofx4lrijia" Type="http://schemas.openxmlformats.org/officeDocument/2006/relationships/hyperlink" Target="https://feeds.blocktrend.today/events/speakers/jenny-johnson/" TargetMode="External"/><Relationship Id="rIdnewg8jducwjqqw4vtpd0v" Type="http://schemas.openxmlformats.org/officeDocument/2006/relationships/hyperlink" Target="https://feeds.blocktrend.today/events/speakers/richard-teng/" TargetMode="External"/><Relationship Id="rIdlxcv4wkadvnnb_szoqkt5" Type="http://schemas.openxmlformats.org/officeDocument/2006/relationships/hyperlink" Target="https://feeds.blocktrend.today/events/speakers/yuval-rooz/" TargetMode="External"/><Relationship Id="rId_cokas0oeluszq8zehakv" Type="http://schemas.openxmlformats.org/officeDocument/2006/relationships/hyperlink" Target="https://feeds.blocktrend.today/events/speakers/michael-ippolito/" TargetMode="External"/><Relationship Id="rIdmy5jhp4h0j1kjkcc5ugwo" Type="http://schemas.openxmlformats.org/officeDocument/2006/relationships/hyperlink" Target="https://www.youtube.com/watch?v=4Vou4Cx8Mss&amp;t=106s" TargetMode="External"/><Relationship Id="rIdawbtgiqbe3x4eo5abn49b" Type="http://schemas.openxmlformats.org/officeDocument/2006/relationships/hyperlink" Target="https://www.youtube.com/watch?v=4Vou4Cx8Mss&amp;t=174s" TargetMode="External"/><Relationship Id="rIddzks5mmqozkevd1l9kk9h" Type="http://schemas.openxmlformats.org/officeDocument/2006/relationships/hyperlink" Target="https://www.youtube.com/watch?v=4Vou4Cx8Mss&amp;t=445s" TargetMode="External"/><Relationship Id="rIdttb-9zxn584veiomydyyp" Type="http://schemas.openxmlformats.org/officeDocument/2006/relationships/hyperlink" Target="https://www.youtube.com/watch?v=4Vou4Cx8Mss&amp;t=767s" TargetMode="External"/><Relationship Id="rIdpohuezblfiocmfk6nrsg1" Type="http://schemas.openxmlformats.org/officeDocument/2006/relationships/hyperlink" Target="https://www.youtube.com/watch?v=4Vou4Cx8Mss&amp;t=886s" TargetMode="External"/><Relationship Id="rIddjvzqsmy-_8b12wygq2p2" Type="http://schemas.openxmlformats.org/officeDocument/2006/relationships/hyperlink" Target="https://www.youtube.com/watch?v=4Vou4Cx8Mss" TargetMode="External"/><Relationship Id="rId47liuwymtfxrr6ypelib4" Type="http://schemas.openxmlformats.org/officeDocument/2006/relationships/hyperlink" Target="https://feeds.blocktrend.today/events/token2049-singapore-2026/tokenized-assets-global-liquidity-onchain-settlement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Franklin Templeton、Binance、Canton 談代幣化與鏈上結算</dc:title>
  <dc:creator>新鮮勢</dc:creator>
  <dc:description>峰會摘要匯出版本 2026-10-15</dc:description>
  <cp:lastModifiedBy>Un-named</cp:lastModifiedBy>
  <cp:revision>1</cp:revision>
  <dcterms:created xsi:type="dcterms:W3CDTF">2026-10-19T10:13:17.407Z</dcterms:created>
  <dcterms:modified xsi:type="dcterms:W3CDTF">2026-10-19T10:13:17.407Z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