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SUI Group、VARA、Kraken 談跨境加密貨幣監管</w:t>
      </w:r>
    </w:p>
    <w:p>
      <w:pPr>
        <w:widowControl/>
        <w:spacing w:after="160" w:line="320"/>
      </w:pPr>
      <w:r>
        <w:t xml:space="preserve">Regulation: Finding Clarity Across Borders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gmqhh23u_cnaf6wnwgcv1">
        <w:r>
          <w:rPr>
            <w:rStyle w:val="Hyperlink"/>
          </w:rPr>
          <w:t xml:space="preserve">Brian Quintenz</w:t>
        </w:r>
      </w:hyperlink>
      <w:r>
        <w:t xml:space="preserve">｜SUI Group Holdings 董事</w:t>
      </w:r>
    </w:p>
    <w:p>
      <w:pPr>
        <w:widowControl/>
        <w:spacing w:after="160" w:line="320"/>
      </w:pPr>
      <w:hyperlink w:history="1" r:id="rIdcpuzdaqlmqt7b7wf_3gtd">
        <w:r>
          <w:rPr>
            <w:rStyle w:val="Hyperlink"/>
          </w:rPr>
          <w:t xml:space="preserve">Jake Chervinsky</w:t>
        </w:r>
      </w:hyperlink>
      <w:r>
        <w:t xml:space="preserve">｜Hyperliquid Policy Center 執行長</w:t>
      </w:r>
    </w:p>
    <w:p>
      <w:pPr>
        <w:widowControl/>
        <w:spacing w:after="160" w:line="320"/>
      </w:pPr>
      <w:hyperlink w:history="1" r:id="rId7dvpxgt0mxzg-xq4byy0f">
        <w:r>
          <w:rPr>
            <w:rStyle w:val="Hyperlink"/>
          </w:rPr>
          <w:t xml:space="preserve">Deepa Raja Carbon</w:t>
        </w:r>
      </w:hyperlink>
      <w:r>
        <w:t xml:space="preserve">｜VARA 副主席暨董事總經理</w:t>
      </w:r>
    </w:p>
    <w:p>
      <w:pPr>
        <w:widowControl/>
        <w:spacing w:after="160" w:line="320"/>
      </w:pPr>
      <w:hyperlink w:history="1" r:id="rIdkfariqghwxf3jfhvke1kt">
        <w:r>
          <w:rPr>
            <w:rStyle w:val="Hyperlink"/>
          </w:rPr>
          <w:t xml:space="preserve">Arjun Sethi</w:t>
        </w:r>
      </w:hyperlink>
      <w:r>
        <w:t xml:space="preserve">｜Payward／Kraken 共同執行長</w:t>
      </w:r>
    </w:p>
    <w:p>
      <w:pPr>
        <w:widowControl/>
        <w:spacing w:after="160" w:line="320"/>
      </w:pPr>
      <w:hyperlink w:history="1" r:id="rId_ia3umpq2qjs5ghmhucy5">
        <w:r>
          <w:rPr>
            <w:rStyle w:val="Hyperlink"/>
          </w:rPr>
          <w:t xml:space="preserve">Henri Arslanian</w:t>
        </w:r>
      </w:hyperlink>
      <w:r>
        <w:t xml:space="preserve">｜Nine Blocks Capital Management 共同創辦人，主持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SUI Group、Hyperliquid Policy Center、VARA 與 Kraken 的代表討論跨境加密貨幣監管，聚焦 SEC、CFTC 的現有權限與 VARA 的新產品監管經驗。與談人也談到多國執照、產業溝通，以及監管落後可能造成的資本外流。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mzdeaglil_7q8x2wybre">
        <w:r>
          <w:rPr>
            <w:rStyle w:val="Hyperlink"/>
          </w:rPr>
          <w:t xml:space="preserve">[01:52]</w:t>
        </w:r>
      </w:hyperlink>
      <w:r>
        <w:t xml:space="preserve"> VARA 專責虛擬資產監管，規則需隨市場與業者成熟持續調整。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myyqrmvqo7xxmrpoe-wh">
        <w:r>
          <w:rPr>
            <w:rStyle w:val="Hyperlink"/>
          </w:rPr>
          <w:t xml:space="preserve">[04:32]</w:t>
        </w:r>
      </w:hyperlink>
      <w:r>
        <w:t xml:space="preserve"> SEC 與 CFTC 正利用現有權限制定新規則，彌補立法空缺。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jzctflaemszdgli2bnqo">
        <w:r>
          <w:rPr>
            <w:rStyle w:val="Hyperlink"/>
          </w:rPr>
          <w:t xml:space="preserve">[08:34]</w:t>
        </w:r>
      </w:hyperlink>
      <w:r>
        <w:t xml:space="preserve"> 全球大型加密公司需同時取得多國監管執照以服務客戶。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omw3etg15cp8z4askf1j">
        <w:r>
          <w:rPr>
            <w:rStyle w:val="Hyperlink"/>
          </w:rPr>
          <w:t xml:space="preserve">[16:53]</w:t>
        </w:r>
      </w:hyperlink>
      <w:r>
        <w:t xml:space="preserve"> VARA 約有 58 家持牌業者，監管需因應業者跨業務發展而調整。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mjtwksyclxyjoog9s0_o">
        <w:r>
          <w:rPr>
            <w:rStyle w:val="Hyperlink"/>
          </w:rPr>
          <w:t xml:space="preserve">[19:55]</w:t>
        </w:r>
      </w:hyperlink>
      <w:r>
        <w:t xml:space="preserve"> 監管若跟不上市場需求，可能促使資本與客戶移往其他地區。</w:t>
      </w:r>
    </w:p>
    <w:p>
      <w:pPr>
        <w:widowControl/>
        <w:spacing w:after="160" w:line="320"/>
      </w:pPr>
      <w:r>
        <w:t xml:space="preserve">監管 · 合規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at9gzd3dzfpe9r8166ftz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9lud5xeieyejnziolb9kf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gmqhh23u_cnaf6wnwgcv1" Type="http://schemas.openxmlformats.org/officeDocument/2006/relationships/hyperlink" Target="https://feeds.blocktrend.today/events/speakers/brian-quintenz/" TargetMode="External"/><Relationship Id="rIdcpuzdaqlmqt7b7wf_3gtd" Type="http://schemas.openxmlformats.org/officeDocument/2006/relationships/hyperlink" Target="https://feeds.blocktrend.today/events/speakers/jake-chervinsky/" TargetMode="External"/><Relationship Id="rId7dvpxgt0mxzg-xq4byy0f" Type="http://schemas.openxmlformats.org/officeDocument/2006/relationships/hyperlink" Target="https://feeds.blocktrend.today/events/speakers/deepa-raja-carbon/" TargetMode="External"/><Relationship Id="rIdkfariqghwxf3jfhvke1kt" Type="http://schemas.openxmlformats.org/officeDocument/2006/relationships/hyperlink" Target="https://feeds.blocktrend.today/events/speakers/arjun-sethi/" TargetMode="External"/><Relationship Id="rId_ia3umpq2qjs5ghmhucy5" Type="http://schemas.openxmlformats.org/officeDocument/2006/relationships/hyperlink" Target="https://feeds.blocktrend.today/events/speakers/henri-arslanian/" TargetMode="External"/><Relationship Id="rId-mzdeaglil_7q8x2wybre" Type="http://schemas.openxmlformats.org/officeDocument/2006/relationships/hyperlink" Target="https://www.youtube.com/watch?v=Z2fe1bwl5rs&amp;t=112s" TargetMode="External"/><Relationship Id="rIdqmyyqrmvqo7xxmrpoe-wh" Type="http://schemas.openxmlformats.org/officeDocument/2006/relationships/hyperlink" Target="https://www.youtube.com/watch?v=Z2fe1bwl5rs&amp;t=272s" TargetMode="External"/><Relationship Id="rIdrjzctflaemszdgli2bnqo" Type="http://schemas.openxmlformats.org/officeDocument/2006/relationships/hyperlink" Target="https://www.youtube.com/watch?v=Z2fe1bwl5rs&amp;t=514s" TargetMode="External"/><Relationship Id="rIdromw3etg15cp8z4askf1j" Type="http://schemas.openxmlformats.org/officeDocument/2006/relationships/hyperlink" Target="https://www.youtube.com/watch?v=Z2fe1bwl5rs&amp;t=1013s" TargetMode="External"/><Relationship Id="rIdzmjtwksyclxyjoog9s0_o" Type="http://schemas.openxmlformats.org/officeDocument/2006/relationships/hyperlink" Target="https://www.youtube.com/watch?v=Z2fe1bwl5rs&amp;t=1195s" TargetMode="External"/><Relationship Id="rIdat9gzd3dzfpe9r8166ftz" Type="http://schemas.openxmlformats.org/officeDocument/2006/relationships/hyperlink" Target="https://www.youtube.com/watch?v=Z2fe1bwl5rs" TargetMode="External"/><Relationship Id="rId9lud5xeieyejnziolb9kf" Type="http://schemas.openxmlformats.org/officeDocument/2006/relationships/hyperlink" Target="https://feeds.blocktrend.today/events/token2049-singapore-2026/regulation-clarity-across-borders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 Group、VARA、Kraken 談跨境加密貨幣監管</dc:title>
  <dc:creator>新鮮勢</dc:creator>
  <dc:description>峰會摘要匯出版本 2026-10-15</dc:description>
  <cp:lastModifiedBy>Un-named</cp:lastModifiedBy>
  <cp:revision>1</cp:revision>
  <dcterms:created xsi:type="dcterms:W3CDTF">2026-10-19T10:13:17.416Z</dcterms:created>
  <dcterms:modified xsi:type="dcterms:W3CDTF">2026-10-19T10:13:17.416Z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