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MetaMask、Robinhood 談鏈上資產的標準與流動性</w:t>
      </w:r>
    </w:p>
    <w:p>
      <w:pPr>
        <w:widowControl/>
        <w:spacing w:after="160" w:line="320"/>
      </w:pPr>
      <w:r>
        <w:t xml:space="preserve">The Next 100 Million RWA Holders Are Already Onchain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qvm8gkjfqfmnc6mywxlsa">
        <w:r>
          <w:rPr>
            <w:rStyle w:val="Hyperlink"/>
          </w:rPr>
          <w:t xml:space="preserve">Joseph Lubin</w:t>
        </w:r>
      </w:hyperlink>
      <w:r>
        <w:t xml:space="preserve">｜Ethereum 共同創辦人／MetaMask 董事長暨執行長</w:t>
      </w:r>
    </w:p>
    <w:p>
      <w:pPr>
        <w:widowControl/>
        <w:spacing w:after="160" w:line="320"/>
      </w:pPr>
      <w:hyperlink w:history="1" r:id="rIdwaqngmnzhbihtnovtstu4">
        <w:r>
          <w:rPr>
            <w:rStyle w:val="Hyperlink"/>
          </w:rPr>
          <w:t xml:space="preserve">Johann Kerbrat</w:t>
        </w:r>
      </w:hyperlink>
      <w:r>
        <w:t xml:space="preserve">｜Robinhood 資深副總裁暨加密與國際業務總經理</w:t>
      </w:r>
    </w:p>
    <w:p>
      <w:pPr>
        <w:widowControl/>
        <w:spacing w:after="160" w:line="320"/>
      </w:pPr>
      <w:hyperlink w:history="1" r:id="rIdgirdplezfkrkzluhmaupt">
        <w:r>
          <w:rPr>
            <w:rStyle w:val="Hyperlink"/>
          </w:rPr>
          <w:t xml:space="preserve">David Hoffman</w:t>
        </w:r>
      </w:hyperlink>
      <w:r>
        <w:t xml:space="preserve">｜Bankless 負責人，主持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以太坊與鏈上 RWA 發展已進入主流，標準化與監管仍是關鍵挑戰。Robinhood 與 MetaMask 強調使用者體驗、流動性與全球合規，預期未來 DeFi 與傳統金融將逐步融合。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bfuhkix6qahysw7bynvt">
        <w:r>
          <w:rPr>
            <w:rStyle w:val="Hyperlink"/>
          </w:rPr>
          <w:t xml:space="preserve">[00:49]</w:t>
        </w:r>
      </w:hyperlink>
      <w:r>
        <w:t xml:space="preserve"> 以太坊自創立以來即以去中心化和中立性為核心。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zcxy12lk0kltycyxdzwn">
        <w:r>
          <w:rPr>
            <w:rStyle w:val="Hyperlink"/>
          </w:rPr>
          <w:t xml:space="preserve">[02:50]</w:t>
        </w:r>
      </w:hyperlink>
      <w:r>
        <w:t xml:space="preserve"> 鏈上股票標準化與流動性分散是目前最大痛點。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le9gff_taasckgmh7ma3">
        <w:r>
          <w:rPr>
            <w:rStyle w:val="Hyperlink"/>
          </w:rPr>
          <w:t xml:space="preserve">[06:24]</w:t>
        </w:r>
      </w:hyperlink>
      <w:r>
        <w:t xml:space="preserve"> 監管與使用者偏好產生白名單與非白名單資產的拉鋸。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fbofsz6tsriwqfn9csyo">
        <w:r>
          <w:rPr>
            <w:rStyle w:val="Hyperlink"/>
          </w:rPr>
          <w:t xml:space="preserve">[09:51]</w:t>
        </w:r>
      </w:hyperlink>
      <w:r>
        <w:t xml:space="preserve"> 美國 DeFi 可能受到較多限制，全球無許可 DeFi 則有更快創新的空間。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qxme2pjqzhcvxs-dnaem">
        <w:r>
          <w:rPr>
            <w:rStyle w:val="Hyperlink"/>
          </w:rPr>
          <w:t xml:space="preserve">[15:26]</w:t>
        </w:r>
      </w:hyperlink>
      <w:r>
        <w:t xml:space="preserve"> Layer-2 與私有鏈擴張，有機會增加 ETH 的使用與結算需求。</w:t>
      </w:r>
    </w:p>
    <w:p>
      <w:pPr>
        <w:widowControl/>
        <w:spacing w:after="160" w:line="320"/>
      </w:pPr>
      <w:r>
        <w:t xml:space="preserve">RWA · 代幣化 · 採用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q3jdxkvnj519pxpd__5d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caaaraczznjbti8yyfx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vm8gkjfqfmnc6mywxlsa" Type="http://schemas.openxmlformats.org/officeDocument/2006/relationships/hyperlink" Target="https://feeds.blocktrend.today/events/speakers/joseph-lubin/" TargetMode="External"/><Relationship Id="rIdwaqngmnzhbihtnovtstu4" Type="http://schemas.openxmlformats.org/officeDocument/2006/relationships/hyperlink" Target="https://feeds.blocktrend.today/events/speakers/johann-kerbrat/" TargetMode="External"/><Relationship Id="rIdgirdplezfkrkzluhmaupt" Type="http://schemas.openxmlformats.org/officeDocument/2006/relationships/hyperlink" Target="https://feeds.blocktrend.today/events/speakers/david-hoffman/" TargetMode="External"/><Relationship Id="rIdjbfuhkix6qahysw7bynvt" Type="http://schemas.openxmlformats.org/officeDocument/2006/relationships/hyperlink" Target="https://www.youtube.com/watch?v=uLHldeBEV2U&amp;t=49s" TargetMode="External"/><Relationship Id="rIdezcxy12lk0kltycyxdzwn" Type="http://schemas.openxmlformats.org/officeDocument/2006/relationships/hyperlink" Target="https://www.youtube.com/watch?v=uLHldeBEV2U&amp;t=170s" TargetMode="External"/><Relationship Id="rIdble9gff_taasckgmh7ma3" Type="http://schemas.openxmlformats.org/officeDocument/2006/relationships/hyperlink" Target="https://www.youtube.com/watch?v=uLHldeBEV2U&amp;t=384s" TargetMode="External"/><Relationship Id="rIdyfbofsz6tsriwqfn9csyo" Type="http://schemas.openxmlformats.org/officeDocument/2006/relationships/hyperlink" Target="https://www.youtube.com/watch?v=uLHldeBEV2U&amp;t=591s" TargetMode="External"/><Relationship Id="rIdsqxme2pjqzhcvxs-dnaem" Type="http://schemas.openxmlformats.org/officeDocument/2006/relationships/hyperlink" Target="https://www.youtube.com/watch?v=uLHldeBEV2U&amp;t=926s" TargetMode="External"/><Relationship Id="rId3q3jdxkvnj519pxpd__5d" Type="http://schemas.openxmlformats.org/officeDocument/2006/relationships/hyperlink" Target="https://www.youtube.com/watch?v=uLHldeBEV2U" TargetMode="External"/><Relationship Id="rIdocaaaraczznjbti8yyfxm" Type="http://schemas.openxmlformats.org/officeDocument/2006/relationships/hyperlink" Target="https://feeds.blocktrend.today/events/token2049-singapore-2026/next-100-million-rwa-holders-onchain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MetaMask、Robinhood 談鏈上資產的標準與流動性</dc:title>
  <dc:creator>新鮮勢</dc:creator>
  <dc:description>峰會摘要匯出版本 2026-10-15</dc:description>
  <cp:lastModifiedBy>Un-named</cp:lastModifiedBy>
  <cp:revision>1</cp:revision>
  <dcterms:created xsi:type="dcterms:W3CDTF">2026-10-19T10:13:17.580Z</dcterms:created>
  <dcterms:modified xsi:type="dcterms:W3CDTF">2026-10-19T10:13:17.580Z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