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Muneeb Ali：比特幣前線與鏈上資本市場新機會</w:t>
      </w:r>
    </w:p>
    <w:p>
      <w:pPr>
        <w:widowControl/>
        <w:spacing w:after="160" w:line="320"/>
      </w:pPr>
      <w:r>
        <w:t xml:space="preserve">The Frontier of Bitcoin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a7vy2jkhemaa4mqv6teix">
        <w:r>
          <w:rPr>
            <w:rStyle w:val="Hyperlink"/>
          </w:rPr>
          <w:t xml:space="preserve">Muneeb Ali</w:t>
        </w:r>
      </w:hyperlink>
      <w:r>
        <w:t xml:space="preserve">｜Stacks 創辦人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Muneeb Ali 分享比特幣面臨的 AI 安全、隱私與後量子威脅，強調鏈上資本市場和 BTC 收益化的重要性。Stacks 正積極推動比特幣收益、隱私與後量子升級，認為這些挑戰必須現在就解決。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_j0ewnt9lf6-vx4u_fn2">
        <w:r>
          <w:rPr>
            <w:rStyle w:val="Hyperlink"/>
          </w:rPr>
          <w:t xml:space="preserve">[01:15]</w:t>
        </w:r>
      </w:hyperlink>
      <w:r>
        <w:t xml:space="preserve"> AI 模型若發現 Bitcoin Core 漏洞，整個產業都會遭受重創。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dmuxh4ozisvxkffzuf1q">
        <w:r>
          <w:rPr>
            <w:rStyle w:val="Hyperlink"/>
          </w:rPr>
          <w:t xml:space="preserve">[04:12]</w:t>
        </w:r>
      </w:hyperlink>
      <w:r>
        <w:t xml:space="preserve"> 不到 0.5% 的 BTC 被積極運用，資本市場潛力巨大。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2pjosshe0wxpueyph73j">
        <w:r>
          <w:rPr>
            <w:rStyle w:val="Hyperlink"/>
          </w:rPr>
          <w:t xml:space="preserve">[06:48]</w:t>
        </w:r>
      </w:hyperlink>
      <w:r>
        <w:t xml:space="preserve"> BTC 原生收益與信貸是啟動資本市場的兩大關鍵。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oxybzmdqpf5a6fjgcrpx">
        <w:r>
          <w:rPr>
            <w:rStyle w:val="Hyperlink"/>
          </w:rPr>
          <w:t xml:space="preserve">[07:42]</w:t>
        </w:r>
      </w:hyperlink>
      <w:r>
        <w:t xml:space="preserve"> AI 讓比特幣鏈上隱私問題更嚴重，需發展多層隱私方案。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eey-t2hsrvguxoxp70a7">
        <w:r>
          <w:rPr>
            <w:rStyle w:val="Hyperlink"/>
          </w:rPr>
          <w:t xml:space="preserve">[09:35]</w:t>
        </w:r>
      </w:hyperlink>
      <w:r>
        <w:t xml:space="preserve"> 比特幣後量子升級是全產業的共同挑戰，需及早準備。</w:t>
      </w:r>
    </w:p>
    <w:p>
      <w:pPr>
        <w:widowControl/>
        <w:spacing w:after="160" w:line="320"/>
      </w:pPr>
      <w:r>
        <w:t xml:space="preserve">比特幣 · 基礎設施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wuc9t6qkyytgjn4vi_6g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vfruofe4_jxcbosh900n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7vy2jkhemaa4mqv6teix" Type="http://schemas.openxmlformats.org/officeDocument/2006/relationships/hyperlink" Target="https://feeds.blocktrend.today/events/speakers/muneeb-ali/" TargetMode="External"/><Relationship Id="rIdz_j0ewnt9lf6-vx4u_fn2" Type="http://schemas.openxmlformats.org/officeDocument/2006/relationships/hyperlink" Target="https://www.youtube.com/watch?v=5MN4mcdfdbc&amp;t=75s" TargetMode="External"/><Relationship Id="rId8dmuxh4ozisvxkffzuf1q" Type="http://schemas.openxmlformats.org/officeDocument/2006/relationships/hyperlink" Target="https://www.youtube.com/watch?v=5MN4mcdfdbc&amp;t=252s" TargetMode="External"/><Relationship Id="rIdu2pjosshe0wxpueyph73j" Type="http://schemas.openxmlformats.org/officeDocument/2006/relationships/hyperlink" Target="https://www.youtube.com/watch?v=5MN4mcdfdbc&amp;t=408s" TargetMode="External"/><Relationship Id="rIdqoxybzmdqpf5a6fjgcrpx" Type="http://schemas.openxmlformats.org/officeDocument/2006/relationships/hyperlink" Target="https://www.youtube.com/watch?v=5MN4mcdfdbc&amp;t=462s" TargetMode="External"/><Relationship Id="rIdjeey-t2hsrvguxoxp70a7" Type="http://schemas.openxmlformats.org/officeDocument/2006/relationships/hyperlink" Target="https://www.youtube.com/watch?v=5MN4mcdfdbc&amp;t=575s" TargetMode="External"/><Relationship Id="rIdmwuc9t6qkyytgjn4vi_6g" Type="http://schemas.openxmlformats.org/officeDocument/2006/relationships/hyperlink" Target="https://www.youtube.com/watch?v=5MN4mcdfdbc" TargetMode="External"/><Relationship Id="rIdsvfruofe4_jxcbosh900n" Type="http://schemas.openxmlformats.org/officeDocument/2006/relationships/hyperlink" Target="https://feeds.blocktrend.today/events/token2049-singapore-2026/muneeb-ali-frontier-of-bitcoi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Muneeb Ali：比特幣前線與鏈上資本市場新機會</dc:title>
  <dc:creator>新鮮勢</dc:creator>
  <dc:description>峰會摘要匯出版本 2026-10-15</dc:description>
  <cp:lastModifiedBy>Un-named</cp:lastModifiedBy>
  <cp:revision>1</cp:revision>
  <dcterms:created xsi:type="dcterms:W3CDTF">2026-10-19T10:13:17.529Z</dcterms:created>
  <dcterms:modified xsi:type="dcterms:W3CDTF">2026-10-19T10:13:17.529Z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