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詞元經濟來襲：Primitive、Post Fiat、USD.AI、Selini Capital 談數位資產</w:t>
      </w:r>
    </w:p>
    <w:p>
      <w:pPr>
        <w:widowControl/>
        <w:spacing w:after="160" w:line="320"/>
      </w:pPr>
      <w:r>
        <w:t xml:space="preserve">The Machine Native Economy: Do Digital Assets Benefit from AI?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z3k73-mun_40rns-krv4s">
        <w:r>
          <w:rPr>
            <w:rStyle w:val="Hyperlink"/>
          </w:rPr>
          <w:t xml:space="preserve">Dovey Wan</w:t>
        </w:r>
      </w:hyperlink>
      <w:r>
        <w:t xml:space="preserve">｜Primitive Ventures 創辦人</w:t>
      </w:r>
    </w:p>
    <w:p>
      <w:pPr>
        <w:widowControl/>
        <w:spacing w:after="160" w:line="320"/>
      </w:pPr>
      <w:hyperlink w:history="1" r:id="rIdj5iw_br6pl3rlkqdngc08">
        <w:r>
          <w:rPr>
            <w:rStyle w:val="Hyperlink"/>
          </w:rPr>
          <w:t xml:space="preserve">Alexander Good</w:t>
        </w:r>
      </w:hyperlink>
      <w:r>
        <w:t xml:space="preserve">｜Post Fiat 創辦人</w:t>
      </w:r>
    </w:p>
    <w:p>
      <w:pPr>
        <w:widowControl/>
        <w:spacing w:after="160" w:line="320"/>
      </w:pPr>
      <w:hyperlink w:history="1" r:id="rIdhztpwv3b4ccxyxrkivrnk">
        <w:r>
          <w:rPr>
            <w:rStyle w:val="Hyperlink"/>
          </w:rPr>
          <w:t xml:space="preserve">David Choi</w:t>
        </w:r>
      </w:hyperlink>
      <w:r>
        <w:t xml:space="preserve">｜USD.AI 共同創辦人</w:t>
      </w:r>
    </w:p>
    <w:p>
      <w:pPr>
        <w:widowControl/>
        <w:spacing w:after="160" w:line="320"/>
      </w:pPr>
      <w:hyperlink w:history="1" r:id="rIdyskyd_kf8590co1tdhhct">
        <w:r>
          <w:rPr>
            <w:rStyle w:val="Hyperlink"/>
          </w:rPr>
          <w:t xml:space="preserve">Jordi Alexander</w:t>
        </w:r>
      </w:hyperlink>
      <w:r>
        <w:t xml:space="preserve">｜Selini Capital 創辦人（主持）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Primitive、Post Fiat、USD.AI 與 Selini Capital 討論 AI 詞元需求、代理人交易及資料中心融資。對談區分 AI 推論的詞元與加密代幣，並評估穩定幣、代幣化資產及既有區塊鏈可能受到的不同影響。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sullul5cvhtjlyoafda3">
        <w:r>
          <w:rPr>
            <w:rStyle w:val="Hyperlink"/>
          </w:rPr>
          <w:t xml:space="preserve">[00:55]</w:t>
        </w:r>
      </w:hyperlink>
      <w:r>
        <w:t xml:space="preserve"> AI 應用採用與詞元支出的成長，和加密資產價格並非同一件事。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wgy6lvqkkbmj79b-j1_g">
        <w:r>
          <w:rPr>
            <w:rStyle w:val="Hyperlink"/>
          </w:rPr>
          <w:t xml:space="preserve">[03:24]</w:t>
        </w:r>
      </w:hyperlink>
      <w:r>
        <w:t xml:space="preserve"> 代理人交易與支付抽象化，可能讓使用者不必直接操作區塊鏈。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33a24wmobcp5ngtghi3l">
        <w:r>
          <w:rPr>
            <w:rStyle w:val="Hyperlink"/>
          </w:rPr>
          <w:t xml:space="preserve">[08:21]</w:t>
        </w:r>
      </w:hyperlink>
      <w:r>
        <w:t xml:space="preserve"> AI 詞元可依模型與買家差別定價，可能形成新的運算商品市場。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uu2oecjxqjetj_91kuck">
        <w:r>
          <w:rPr>
            <w:rStyle w:val="Hyperlink"/>
          </w:rPr>
          <w:t xml:space="preserve">[18:21]</w:t>
        </w:r>
      </w:hyperlink>
      <w:r>
        <w:t xml:space="preserve"> 代幣化與全球流動性可用於資料中心融資，降低部分資金門檻。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8bem7zcdcr1wzkuy1cuq">
        <w:r>
          <w:rPr>
            <w:rStyle w:val="Hyperlink"/>
          </w:rPr>
          <w:t xml:space="preserve">[26:25]</w:t>
        </w:r>
      </w:hyperlink>
      <w:r>
        <w:t xml:space="preserve"> 美元資產與穩定幣可能受益於 AI 需求，既有 L1、L2 則未必受益。</w:t>
      </w:r>
    </w:p>
    <w:p>
      <w:pPr>
        <w:widowControl/>
        <w:spacing w:after="160" w:line="320"/>
      </w:pPr>
      <w:r>
        <w:t xml:space="preserve">AI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vzilcyktr3ozas0f-jok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8h6ksmjjfc-iad5g_pd8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3k73-mun_40rns-krv4s" Type="http://schemas.openxmlformats.org/officeDocument/2006/relationships/hyperlink" Target="https://feeds.blocktrend.today/events/speakers/dovey-wan/" TargetMode="External"/><Relationship Id="rIdj5iw_br6pl3rlkqdngc08" Type="http://schemas.openxmlformats.org/officeDocument/2006/relationships/hyperlink" Target="https://feeds.blocktrend.today/events/speakers/alexander-good/" TargetMode="External"/><Relationship Id="rIdhztpwv3b4ccxyxrkivrnk" Type="http://schemas.openxmlformats.org/officeDocument/2006/relationships/hyperlink" Target="https://feeds.blocktrend.today/events/speakers/david-choi/" TargetMode="External"/><Relationship Id="rIdyskyd_kf8590co1tdhhct" Type="http://schemas.openxmlformats.org/officeDocument/2006/relationships/hyperlink" Target="https://feeds.blocktrend.today/events/speakers/jordi-alexander/" TargetMode="External"/><Relationship Id="rIdcsullul5cvhtjlyoafda3" Type="http://schemas.openxmlformats.org/officeDocument/2006/relationships/hyperlink" Target="https://www.youtube.com/watch?v=G22AMG1Qj34&amp;t=55s" TargetMode="External"/><Relationship Id="rIduwgy6lvqkkbmj79b-j1_g" Type="http://schemas.openxmlformats.org/officeDocument/2006/relationships/hyperlink" Target="https://www.youtube.com/watch?v=G22AMG1Qj34&amp;t=204s" TargetMode="External"/><Relationship Id="rIdt33a24wmobcp5ngtghi3l" Type="http://schemas.openxmlformats.org/officeDocument/2006/relationships/hyperlink" Target="https://www.youtube.com/watch?v=G22AMG1Qj34&amp;t=501s" TargetMode="External"/><Relationship Id="rIdruu2oecjxqjetj_91kuck" Type="http://schemas.openxmlformats.org/officeDocument/2006/relationships/hyperlink" Target="https://www.youtube.com/watch?v=G22AMG1Qj34&amp;t=1101s" TargetMode="External"/><Relationship Id="rIdv8bem7zcdcr1wzkuy1cuq" Type="http://schemas.openxmlformats.org/officeDocument/2006/relationships/hyperlink" Target="https://www.youtube.com/watch?v=G22AMG1Qj34&amp;t=1585s" TargetMode="External"/><Relationship Id="rIdtvzilcyktr3ozas0f-jok" Type="http://schemas.openxmlformats.org/officeDocument/2006/relationships/hyperlink" Target="https://www.youtube.com/watch?v=G22AMG1Qj34" TargetMode="External"/><Relationship Id="rIdc8h6ksmjjfc-iad5g_pd8" Type="http://schemas.openxmlformats.org/officeDocument/2006/relationships/hyperlink" Target="https://feeds.blocktrend.today/events/token2049-singapore-2026/machine-native-economy-digital-assets-ai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詞元經濟來襲：Primitive、Post Fiat、USD.AI、Selini Capital 談數位資產</dc:title>
  <dc:creator>新鮮勢</dc:creator>
  <dc:description>峰會摘要匯出版本 2026-10-15</dc:description>
  <cp:lastModifiedBy>Un-named</cp:lastModifiedBy>
  <cp:revision>1</cp:revision>
  <dcterms:created xsi:type="dcterms:W3CDTF">2026-10-19T10:13:16.915Z</dcterms:created>
  <dcterms:modified xsi:type="dcterms:W3CDTF">2026-10-19T10:13:16.915Z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