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Monad Keone Hon：隱私、合規、可組合性三難兼顧的新解方</w:t>
      </w:r>
    </w:p>
    <w:p>
      <w:pPr>
        <w:widowControl/>
        <w:spacing w:after="160" w:line="320"/>
      </w:pPr>
      <w:r>
        <w:t xml:space="preserve">The New Trilemma: Confidential, Compliant, Composable.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ts_oxmmgewge-okme2gdk">
        <w:r>
          <w:rPr>
            <w:rStyle w:val="Hyperlink"/>
          </w:rPr>
          <w:t xml:space="preserve">Keone Hon</w:t>
        </w:r>
      </w:hyperlink>
      <w:r>
        <w:t xml:space="preserve">｜Monad Foundation 共同創辦人暨總經理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Monad 共同創辦人 Keone Hon 在 TOKEN2049 分享如何突破區塊鏈「隱私、合規、可組合性」三難困境。他提出 Monad Private Settlement，讓機構同時擁有保密性、合規性與 DeFi 共享流動性，並說明 Monad 技術如何實現跨域原子結算。這場演講為鏈上金融機構化提供全新解方。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edw3qnixqfh3xomx17lr">
        <w:r>
          <w:rPr>
            <w:rStyle w:val="Hyperlink"/>
          </w:rPr>
          <w:t xml:space="preserve">[02:28]</w:t>
        </w:r>
      </w:hyperlink>
      <w:r>
        <w:t xml:space="preserve"> 機構要保密的，是客戶餘額、交易意圖與薪資供應商付款。Keone Hon 認為，這些需求不能只靠公開鏈的透明性處理；機構同時還得執行 KYC、回答稽核與監管查詢，並使用外部 DeFi 的流動性與工具。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lkmkkaxhg4cwyv0jmzng">
        <w:r>
          <w:rPr>
            <w:rStyle w:val="Hyperlink"/>
          </w:rPr>
          <w:t xml:space="preserve">[05:46]</w:t>
        </w:r>
      </w:hyperlink>
      <w:r>
        <w:t xml:space="preserve"> 私有鏈能限制資料可見性，也可能把流動性隔開。Hon 認為，單一企業營運的許可鏈需要跨鏈進出與維護，既有隱私池、零知識隱私層也常受限於特定用途與合規功能，這是他提出新架構的原因。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ksxv58tializlqc-6yfw">
        <w:r>
          <w:rPr>
            <w:rStyle w:val="Hyperlink"/>
          </w:rPr>
          <w:t xml:space="preserve">[07:28]</w:t>
        </w:r>
      </w:hyperlink>
      <w:r>
        <w:t xml:space="preserve"> Monad Private Settlement 把加密的私有結算域放進 L1 智慧合約。Hon 說，域內資訊與交易預設保密，機構可控制該域的驗證者、報告義務及存取權限，同時保留接入 Monad 的可組合性。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r3mhrbsf90_im049kada">
        <w:r>
          <w:rPr>
            <w:rStyle w:val="Hyperlink"/>
          </w:rPr>
          <w:t xml:space="preserve">[09:00]</w:t>
        </w:r>
      </w:hyperlink>
      <w:r>
        <w:t xml:space="preserve"> 跨銀行付款，是 Hon 用來說明共享結算的案例。他設想歐元銀行與美元銀行各有不同驗證者、政策及法域，但都由 Monad L1 處理排序、訊息與結算，讓付款可以在不同私有域間原子執行。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bu9c-lxbcs5_t8nvjtb-">
        <w:r>
          <w:rPr>
            <w:rStyle w:val="Hyperlink"/>
          </w:rPr>
          <w:t xml:space="preserve">[11:12]</w:t>
        </w:r>
      </w:hyperlink>
      <w:r>
        <w:t xml:space="preserve"> 私有域之間需要來回互動，最終確定速度會影響可用性。Hon 說 Monad 以非同步及平行執行、MonadDB 與 Monad BFT 支撐效能，並報告 300 毫秒區塊、600 毫秒最終確定；他把這視為私有結算可行的重要條件。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p-h6y1emxwbwvljuriqaa">
        <w:r>
          <w:rPr>
            <w:rStyle w:val="Hyperlink"/>
          </w:rPr>
          <w:t xml:space="preserve">Monad</w:t>
        </w:r>
      </w:hyperlink>
    </w:p>
    <w:p>
      <w:pPr>
        <w:widowControl/>
        <w:spacing w:after="160" w:line="320"/>
      </w:pPr>
      <w:r>
        <w:t xml:space="preserve">機構級 Layer 1，官網寫用於支付、資產代幣化與鏈上資本市場。2026-10-15 官網列 DeFi TVL 10 億美元、活躍錢包逾 900 萬、出塊 300 毫秒、最終性 600 毫秒。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Monad Private Settlement</w:t>
      </w:r>
    </w:p>
    <w:p>
      <w:pPr>
        <w:widowControl/>
        <w:spacing w:after="160" w:line="320"/>
      </w:pPr>
      <w:r>
        <w:t xml:space="preserve">隱私 · 合規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yup4ppohq4o-eth5u7tm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rirjw_yll46aql69mbx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s_oxmmgewge-okme2gdk" Type="http://schemas.openxmlformats.org/officeDocument/2006/relationships/hyperlink" Target="https://feeds.blocktrend.today/events/speakers/keone-hon/" TargetMode="External"/><Relationship Id="rIdvedw3qnixqfh3xomx17lr" Type="http://schemas.openxmlformats.org/officeDocument/2006/relationships/hyperlink" Target="https://www.youtube.com/watch?v=EeLxv00A_SQ&amp;t=148s" TargetMode="External"/><Relationship Id="rIdflkmkkaxhg4cwyv0jmzng" Type="http://schemas.openxmlformats.org/officeDocument/2006/relationships/hyperlink" Target="https://www.youtube.com/watch?v=EeLxv00A_SQ&amp;t=346s" TargetMode="External"/><Relationship Id="rIdcksxv58tializlqc-6yfw" Type="http://schemas.openxmlformats.org/officeDocument/2006/relationships/hyperlink" Target="https://www.youtube.com/watch?v=EeLxv00A_SQ&amp;t=448s" TargetMode="External"/><Relationship Id="rIdur3mhrbsf90_im049kada" Type="http://schemas.openxmlformats.org/officeDocument/2006/relationships/hyperlink" Target="https://www.youtube.com/watch?v=EeLxv00A_SQ&amp;t=540s" TargetMode="External"/><Relationship Id="rIdvbu9c-lxbcs5_t8nvjtb-" Type="http://schemas.openxmlformats.org/officeDocument/2006/relationships/hyperlink" Target="https://www.youtube.com/watch?v=EeLxv00A_SQ&amp;t=672s" TargetMode="External"/><Relationship Id="rIdp-h6y1emxwbwvljuriqaa" Type="http://schemas.openxmlformats.org/officeDocument/2006/relationships/hyperlink" Target="https://monad.xyz/" TargetMode="External"/><Relationship Id="rIdgyup4ppohq4o-eth5u7tm" Type="http://schemas.openxmlformats.org/officeDocument/2006/relationships/hyperlink" Target="https://www.youtube.com/watch?v=EeLxv00A_SQ" TargetMode="External"/><Relationship Id="rIdgrirjw_yll46aql69mbxn" Type="http://schemas.openxmlformats.org/officeDocument/2006/relationships/hyperlink" Target="https://feeds.blocktrend.today/events/token2049-singapore-2026/keone-hon-monad-new-trilemma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Monad Keone Hon：隱私、合規、可組合性三難兼顧的新解方</dc:title>
  <dc:creator>新鮮勢</dc:creator>
  <dc:description>峰會摘要匯出版本 2026-10-15</dc:description>
  <cp:lastModifiedBy>Un-named</cp:lastModifiedBy>
  <cp:revision>1</cp:revision>
  <dcterms:created xsi:type="dcterms:W3CDTF">2026-10-19T10:13:16.613Z</dcterms:created>
  <dcterms:modified xsi:type="dcterms:W3CDTF">2026-10-19T10:13:16.613Z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