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Jeff Yan 談 Hyperliquid：Primitive、AI代理人與監管新局</w:t>
      </w:r>
    </w:p>
    <w:p>
      <w:pPr>
        <w:widowControl/>
        <w:spacing w:after="160" w:line="320"/>
      </w:pPr>
      <w:r>
        <w:t xml:space="preserve">Hyperliquid: Rebuilding Finance from First Principles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tvuoa2psm3cpgzcw2udud">
        <w:r>
          <w:rPr>
            <w:rStyle w:val="Hyperlink"/>
          </w:rPr>
          <w:t xml:space="preserve">Jeff Yan</w:t>
        </w:r>
      </w:hyperlink>
      <w:r>
        <w:t xml:space="preserve">｜Hyperliquid Labs 執行長</w:t>
      </w:r>
    </w:p>
    <w:p>
      <w:pPr>
        <w:widowControl/>
        <w:spacing w:after="160" w:line="320"/>
      </w:pPr>
      <w:hyperlink w:history="1" r:id="rIdulbaeuato1jz-yiqttlre">
        <w:r>
          <w:rPr>
            <w:rStyle w:val="Hyperlink"/>
          </w:rPr>
          <w:t xml:space="preserve">Hart Lambur</w:t>
        </w:r>
      </w:hyperlink>
      <w:r>
        <w:t xml:space="preserve">｜Across 創辦人暨執行長，主持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Jeff Yan 深入解析 Hyperliquid 的 Primitive 設計、HIP-3 市場與 USDC 收益創新，並展望 AI 代理人與 On-Chain 金融未來。討論協議式基礎建設、全球普及與監管動態。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luoqwrgyvsievkm4dt40">
        <w:r>
          <w:rPr>
            <w:rStyle w:val="Hyperlink"/>
          </w:rPr>
          <w:t xml:space="preserve">[02:25]</w:t>
        </w:r>
      </w:hyperlink>
      <w:r>
        <w:t xml:space="preserve"> Hyperliquid 現有 RWA、HIP-3 市場，交易量結構大幅改變。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5mbntjovv5b2_9j4x_9av">
        <w:r>
          <w:rPr>
            <w:rStyle w:val="Hyperlink"/>
          </w:rPr>
          <w:t xml:space="preserve">[02:25]</w:t>
        </w:r>
      </w:hyperlink>
      <w:r>
        <w:t xml:space="preserve"> USDC 年化收益達 1.77 億美元，為協議帶來新收入。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f37hkdfzzdcvi5s5p1v1">
        <w:r>
          <w:rPr>
            <w:rStyle w:val="Hyperlink"/>
          </w:rPr>
          <w:t xml:space="preserve">[05:38]</w:t>
        </w:r>
      </w:hyperlink>
      <w:r>
        <w:t xml:space="preserve"> 生態系力量來自所有在協議上建構的開發者與用戶。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vlcwbnbw89ido4e-cgap">
        <w:r>
          <w:rPr>
            <w:rStyle w:val="Hyperlink"/>
          </w:rPr>
          <w:t xml:space="preserve">[09:07]</w:t>
        </w:r>
      </w:hyperlink>
      <w:r>
        <w:t xml:space="preserve"> 永續合約讓流動性集中，簡化用戶決策，提升產品優勢。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6xx_r_i-jduqvrhmotdfw">
        <w:r>
          <w:rPr>
            <w:rStyle w:val="Hyperlink"/>
          </w:rPr>
          <w:t xml:space="preserve">[19:21]</w:t>
        </w:r>
      </w:hyperlink>
      <w:r>
        <w:t xml:space="preserve"> Builder Codes 讓開發者專注創新，基礎設施自動處理繁瑣流程。</w:t>
      </w:r>
    </w:p>
    <w:p>
      <w:pPr>
        <w:widowControl/>
        <w:spacing w:after="160" w:line="320"/>
      </w:pPr>
      <w:r>
        <w:t xml:space="preserve">DeFi · 交易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u6iekcbftw5iv3vds6bvu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n-j6q_cefzuu2vjennmg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vuoa2psm3cpgzcw2udud" Type="http://schemas.openxmlformats.org/officeDocument/2006/relationships/hyperlink" Target="https://feeds.blocktrend.today/events/speakers/jeff-yan/" TargetMode="External"/><Relationship Id="rIdulbaeuato1jz-yiqttlre" Type="http://schemas.openxmlformats.org/officeDocument/2006/relationships/hyperlink" Target="https://feeds.blocktrend.today/events/speakers/hart-lambur/" TargetMode="External"/><Relationship Id="rId9luoqwrgyvsievkm4dt40" Type="http://schemas.openxmlformats.org/officeDocument/2006/relationships/hyperlink" Target="https://www.youtube.com/watch?v=t5s7LICMJKE&amp;t=145s" TargetMode="External"/><Relationship Id="rId5mbntjovv5b2_9j4x_9av" Type="http://schemas.openxmlformats.org/officeDocument/2006/relationships/hyperlink" Target="https://www.youtube.com/watch?v=t5s7LICMJKE&amp;t=145s" TargetMode="External"/><Relationship Id="rIdgf37hkdfzzdcvi5s5p1v1" Type="http://schemas.openxmlformats.org/officeDocument/2006/relationships/hyperlink" Target="https://www.youtube.com/watch?v=t5s7LICMJKE&amp;t=338s" TargetMode="External"/><Relationship Id="rIdhvlcwbnbw89ido4e-cgap" Type="http://schemas.openxmlformats.org/officeDocument/2006/relationships/hyperlink" Target="https://www.youtube.com/watch?v=t5s7LICMJKE&amp;t=547s" TargetMode="External"/><Relationship Id="rId6xx_r_i-jduqvrhmotdfw" Type="http://schemas.openxmlformats.org/officeDocument/2006/relationships/hyperlink" Target="https://www.youtube.com/watch?v=t5s7LICMJKE&amp;t=1161s" TargetMode="External"/><Relationship Id="rIdu6iekcbftw5iv3vds6bvu" Type="http://schemas.openxmlformats.org/officeDocument/2006/relationships/hyperlink" Target="https://www.youtube.com/watch?v=t5s7LICMJKE" TargetMode="External"/><Relationship Id="rIdmn-j6q_cefzuu2vjennmg" Type="http://schemas.openxmlformats.org/officeDocument/2006/relationships/hyperlink" Target="https://feeds.blocktrend.today/events/token2049-singapore-2026/hyperliquid-rebuilding-finance-first-principle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Jeff Yan 談 Hyperliquid：Primitive、AI代理人與監管新局</dc:title>
  <dc:creator>新鮮勢</dc:creator>
  <dc:description>峰會摘要匯出版本 2026-10-15</dc:description>
  <cp:lastModifiedBy>Un-named</cp:lastModifiedBy>
  <cp:revision>1</cp:revision>
  <dcterms:created xsi:type="dcterms:W3CDTF">2026-10-19T10:13:17.770Z</dcterms:created>
  <dcterms:modified xsi:type="dcterms:W3CDTF">2026-10-19T10:13:17.770Z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