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Aave、Ethena、Synthetix 創辦人對談：DeFi 機構級突破</w:t>
      </w:r>
    </w:p>
    <w:p>
      <w:pPr>
        <w:widowControl/>
        <w:spacing w:after="160" w:line="320"/>
      </w:pPr>
      <w:r>
        <w:t xml:space="preserve">DeFi's Institutional Breakthrough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_r6kzcomz7ey_vtf0kgn3">
        <w:r>
          <w:rPr>
            <w:rStyle w:val="Hyperlink"/>
          </w:rPr>
          <w:t xml:space="preserve">Stani Kulechov</w:t>
        </w:r>
      </w:hyperlink>
      <w:r>
        <w:t xml:space="preserve">｜Aave Labs 創辦人暨執行長</w:t>
      </w:r>
    </w:p>
    <w:p>
      <w:pPr>
        <w:widowControl/>
        <w:spacing w:after="160" w:line="320"/>
      </w:pPr>
      <w:hyperlink w:history="1" r:id="rIdcl4snemvqe3tt-ogbxg1m">
        <w:r>
          <w:rPr>
            <w:rStyle w:val="Hyperlink"/>
          </w:rPr>
          <w:t xml:space="preserve">Guy Young</w:t>
        </w:r>
      </w:hyperlink>
      <w:r>
        <w:t xml:space="preserve">｜Ethena 創辦人暨執行長</w:t>
      </w:r>
    </w:p>
    <w:p>
      <w:pPr>
        <w:widowControl/>
        <w:spacing w:after="160" w:line="320"/>
      </w:pPr>
      <w:hyperlink w:history="1" r:id="rIdwhkmg_aadj3vtwqyurmjo">
        <w:r>
          <w:rPr>
            <w:rStyle w:val="Hyperlink"/>
          </w:rPr>
          <w:t xml:space="preserve">Kain Warwick</w:t>
        </w:r>
      </w:hyperlink>
      <w:r>
        <w:t xml:space="preserve">｜Infinex／Synthetix 創辦人</w:t>
      </w:r>
    </w:p>
    <w:p>
      <w:pPr>
        <w:widowControl/>
        <w:spacing w:after="160" w:line="320"/>
      </w:pPr>
      <w:hyperlink w:history="1" r:id="rIdz-qmsrxcuojots8ifq_4q">
        <w:r>
          <w:rPr>
            <w:rStyle w:val="Hyperlink"/>
          </w:rPr>
          <w:t xml:space="preserve">Robbie Petersen</w:t>
        </w:r>
      </w:hyperlink>
      <w:r>
        <w:t xml:space="preserve">｜a16z crypto 投資合夥人，主持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三位 DeFi 領袖深入探討機構資本進入、資產上鏈與用戶端創新。聚焦成本結構、RWA、AI 與全球儲蓄 App 等未來趨勢。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kvc8ythrlzeyhx2xbxxg">
        <w:r>
          <w:rPr>
            <w:rStyle w:val="Hyperlink"/>
          </w:rPr>
          <w:t xml:space="preserve">[04:49]</w:t>
        </w:r>
      </w:hyperlink>
      <w:r>
        <w:t xml:space="preserve"> Aave 等協議將原生加密技術應用到 RWA 與傳統資產上鏈。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1ai6q7argprs6bs1y_fo">
        <w:r>
          <w:rPr>
            <w:rStyle w:val="Hyperlink"/>
          </w:rPr>
          <w:t xml:space="preserve">[05:59]</w:t>
        </w:r>
      </w:hyperlink>
      <w:r>
        <w:t xml:space="preserve"> DeFi 以更低成本結構運作金融業務，已處理超過 4 兆美元存款。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n1qb93ksnkdkul8imhyt">
        <w:r>
          <w:rPr>
            <w:rStyle w:val="Hyperlink"/>
          </w:rPr>
          <w:t xml:space="preserve">[10:38]</w:t>
        </w:r>
      </w:hyperlink>
      <w:r>
        <w:t xml:space="preserve"> DeFi 早期靠發行代幣建構基礎設施，現正面臨投資性與監管挑戰。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z5osrdl4qgomptodcfuy">
        <w:r>
          <w:rPr>
            <w:rStyle w:val="Hyperlink"/>
          </w:rPr>
          <w:t xml:space="preserve">[18:39]</w:t>
        </w:r>
      </w:hyperlink>
      <w:r>
        <w:t xml:space="preserve"> Synthetix 經驗顯示，DeFi 產品需垂直整合才能提升用戶體驗。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ymizv-o3vmi5e_7hgtgd">
        <w:r>
          <w:rPr>
            <w:rStyle w:val="Hyperlink"/>
          </w:rPr>
          <w:t xml:space="preserve">[22:44]</w:t>
        </w:r>
      </w:hyperlink>
      <w:r>
        <w:t xml:space="preserve"> 全球美元儲蓄帳戶取得困難，Aave 目標打造全球儲蓄 App。</w:t>
      </w:r>
    </w:p>
    <w:p>
      <w:pPr>
        <w:widowControl/>
        <w:spacing w:after="160" w:line="320"/>
      </w:pPr>
      <w:r>
        <w:t xml:space="preserve">DeFi · 機構 · RWA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jvkydbkyuyoihf1r_pyt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uoyqgkv4ak3u_vkeywm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r6kzcomz7ey_vtf0kgn3" Type="http://schemas.openxmlformats.org/officeDocument/2006/relationships/hyperlink" Target="https://feeds.blocktrend.today/events/speakers/stani-kulechov/" TargetMode="External"/><Relationship Id="rIdcl4snemvqe3tt-ogbxg1m" Type="http://schemas.openxmlformats.org/officeDocument/2006/relationships/hyperlink" Target="https://feeds.blocktrend.today/events/speakers/guy-young/" TargetMode="External"/><Relationship Id="rIdwhkmg_aadj3vtwqyurmjo" Type="http://schemas.openxmlformats.org/officeDocument/2006/relationships/hyperlink" Target="https://feeds.blocktrend.today/events/speakers/kain-warwick/" TargetMode="External"/><Relationship Id="rIdz-qmsrxcuojots8ifq_4q" Type="http://schemas.openxmlformats.org/officeDocument/2006/relationships/hyperlink" Target="https://feeds.blocktrend.today/events/speakers/robbie-petersen/" TargetMode="External"/><Relationship Id="rIdekvc8ythrlzeyhx2xbxxg" Type="http://schemas.openxmlformats.org/officeDocument/2006/relationships/hyperlink" Target="https://www.youtube.com/watch?v=uUx1EeFVEvU&amp;t=289s" TargetMode="External"/><Relationship Id="rIdv1ai6q7argprs6bs1y_fo" Type="http://schemas.openxmlformats.org/officeDocument/2006/relationships/hyperlink" Target="https://www.youtube.com/watch?v=uUx1EeFVEvU&amp;t=359s" TargetMode="External"/><Relationship Id="rIden1qb93ksnkdkul8imhyt" Type="http://schemas.openxmlformats.org/officeDocument/2006/relationships/hyperlink" Target="https://www.youtube.com/watch?v=uUx1EeFVEvU&amp;t=638s" TargetMode="External"/><Relationship Id="rIdcz5osrdl4qgomptodcfuy" Type="http://schemas.openxmlformats.org/officeDocument/2006/relationships/hyperlink" Target="https://www.youtube.com/watch?v=uUx1EeFVEvU&amp;t=1119s" TargetMode="External"/><Relationship Id="rIdnymizv-o3vmi5e_7hgtgd" Type="http://schemas.openxmlformats.org/officeDocument/2006/relationships/hyperlink" Target="https://www.youtube.com/watch?v=uUx1EeFVEvU&amp;t=1364s" TargetMode="External"/><Relationship Id="rIdmjvkydbkyuyoihf1r_pyt" Type="http://schemas.openxmlformats.org/officeDocument/2006/relationships/hyperlink" Target="https://www.youtube.com/watch?v=uUx1EeFVEvU" TargetMode="External"/><Relationship Id="rIdcuoyqgkv4ak3u_vkeywmw" Type="http://schemas.openxmlformats.org/officeDocument/2006/relationships/hyperlink" Target="https://feeds.blocktrend.today/events/token2049-singapore-2026/defi-institutional-breakthrough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Aave、Ethena、Synthetix 創辦人對談：DeFi 機構級突破</dc:title>
  <dc:creator>新鮮勢</dc:creator>
  <dc:description>峰會摘要匯出版本 2026-10-15</dc:description>
  <cp:lastModifiedBy>Un-named</cp:lastModifiedBy>
  <cp:revision>1</cp:revision>
  <dcterms:created xsi:type="dcterms:W3CDTF">2026-10-19T10:13:17.742Z</dcterms:created>
  <dcterms:modified xsi:type="dcterms:W3CDTF">2026-10-19T10:13:17.742Z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