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Arthur Cheong：大清洗後的主動管理新時代</w:t>
      </w:r>
    </w:p>
    <w:p>
      <w:pPr>
        <w:widowControl/>
        <w:spacing w:after="160" w:line="320"/>
      </w:pPr>
      <w:r>
        <w:t xml:space="preserve">Crypto After the Washout: The Case for Active Management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crzbhe0ycogkulfqzinaz">
        <w:r>
          <w:rPr>
            <w:rStyle w:val="Hyperlink"/>
          </w:rPr>
          <w:t xml:space="preserve">Arthur Cheong</w:t>
        </w:r>
      </w:hyperlink>
      <w:r>
        <w:t xml:space="preserve">｜DeFiance Capital 執行長暨投資長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Arthur Cheong 以市場清算後一年的表現，比較 Zcash、Hyperliquid、NEAR 與主流幣的報酬及回撤。他主張逐一評估資產、追蹤公開證據與價值捕捉機制，並依風險調整部位，而非只持有市值最大的資產。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pecbdmxfcwn0cxmyytaiy">
        <w:r>
          <w:rPr>
            <w:rStyle w:val="Hyperlink"/>
          </w:rPr>
          <w:t xml:space="preserve">[00:00]</w:t>
        </w:r>
      </w:hyperlink>
      <w:r>
        <w:t xml:space="preserve"> 市場清算後，成長不再集中於最大市值資產，主動管理需要逐項評估機會。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fg7hptscmsn_7tf_vikw">
        <w:r>
          <w:rPr>
            <w:rStyle w:val="Hyperlink"/>
          </w:rPr>
          <w:t xml:space="preserve">[01:57]</w:t>
        </w:r>
      </w:hyperlink>
      <w:r>
        <w:t xml:space="preserve"> 演講比較期間，Zcash、Hyperliquid、NEAR 分別上漲 483%、145% 與 114%。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kia4w1mvepekhmvuidmuh">
        <w:r>
          <w:rPr>
            <w:rStyle w:val="Hyperlink"/>
          </w:rPr>
          <w:t xml:space="preserve">[05:34]</w:t>
        </w:r>
      </w:hyperlink>
      <w:r>
        <w:t xml:space="preserve"> 主流幣最大回撤與部分山寨幣相當，但報酬卻遠遜色。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plrdevtnnxf0ok0swxuc">
        <w:r>
          <w:rPr>
            <w:rStyle w:val="Hyperlink"/>
          </w:rPr>
          <w:t xml:space="preserve">[07:19]</w:t>
        </w:r>
      </w:hyperlink>
      <w:r>
        <w:t xml:space="preserve"> 加密產業已分化，單一資產難以代表整體成長。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n2i5kgtdu53l1oxjhvfeu">
        <w:r>
          <w:rPr>
            <w:rStyle w:val="Hyperlink"/>
          </w:rPr>
          <w:t xml:space="preserve">[20:18]</w:t>
        </w:r>
      </w:hyperlink>
      <w:r>
        <w:t xml:space="preserve"> 主動管理需獨立評估資產、提前發現證據、明確價值捕捉並調整部位。</w:t>
      </w:r>
    </w:p>
    <w:p>
      <w:pPr>
        <w:widowControl/>
        <w:spacing w:after="160" w:line="320"/>
      </w:pPr>
      <w:r>
        <w:t xml:space="preserve">市場 · 創投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wvw41_idmohxqbivue6cu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wvqljbkj7cccb04zypj-s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crzbhe0ycogkulfqzinaz" Type="http://schemas.openxmlformats.org/officeDocument/2006/relationships/hyperlink" Target="https://feeds.blocktrend.today/events/speakers/arthur-cheong/" TargetMode="External"/><Relationship Id="rIdpecbdmxfcwn0cxmyytaiy" Type="http://schemas.openxmlformats.org/officeDocument/2006/relationships/hyperlink" Target="https://www.youtube.com/watch?v=X3_LBTo5Etk&amp;t=0s" TargetMode="External"/><Relationship Id="rIdxfg7hptscmsn_7tf_vikw" Type="http://schemas.openxmlformats.org/officeDocument/2006/relationships/hyperlink" Target="https://www.youtube.com/watch?v=X3_LBTo5Etk&amp;t=117s" TargetMode="External"/><Relationship Id="rIdkia4w1mvepekhmvuidmuh" Type="http://schemas.openxmlformats.org/officeDocument/2006/relationships/hyperlink" Target="https://www.youtube.com/watch?v=X3_LBTo5Etk&amp;t=334s" TargetMode="External"/><Relationship Id="rIdtplrdevtnnxf0ok0swxuc" Type="http://schemas.openxmlformats.org/officeDocument/2006/relationships/hyperlink" Target="https://www.youtube.com/watch?v=X3_LBTo5Etk&amp;t=439s" TargetMode="External"/><Relationship Id="rIdn2i5kgtdu53l1oxjhvfeu" Type="http://schemas.openxmlformats.org/officeDocument/2006/relationships/hyperlink" Target="https://www.youtube.com/watch?v=X3_LBTo5Etk&amp;t=1218s" TargetMode="External"/><Relationship Id="rIdwvw41_idmohxqbivue6cu" Type="http://schemas.openxmlformats.org/officeDocument/2006/relationships/hyperlink" Target="https://www.youtube.com/watch?v=X3_LBTo5Etk" TargetMode="External"/><Relationship Id="rIdwvqljbkj7cccb04zypj-s" Type="http://schemas.openxmlformats.org/officeDocument/2006/relationships/hyperlink" Target="https://feeds.blocktrend.today/events/token2049-singapore-2026/arthur-cheong-crypto-after-washout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Arthur Cheong：大清洗後的主動管理新時代</dc:title>
  <dc:creator>新鮮勢</dc:creator>
  <dc:description>峰會摘要匯出版本 2026-10-15</dc:description>
  <cp:lastModifiedBy>Un-named</cp:lastModifiedBy>
  <cp:revision>1</cp:revision>
  <dcterms:created xsi:type="dcterms:W3CDTF">2026-10-19T10:13:17.447Z</dcterms:created>
  <dcterms:modified xsi:type="dcterms:W3CDTF">2026-10-19T10:13:17.447Z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