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Julia Hardy 談洗錢追蹤與失竊資產攔截</w:t>
      </w:r>
    </w:p>
    <w:p>
      <w:pPr>
        <w:widowControl/>
        <w:spacing w:after="160" w:line="320"/>
      </w:pPr>
      <w:r>
        <w:t xml:space="preserve">What the Block Explorer Misses: Using Laundering Intel to Contain Exploits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pyaevaqs-mce0emshtfto">
        <w:r>
          <w:rPr>
            <w:rStyle w:val="Hyperlink"/>
          </w:rPr>
          <w:t xml:space="preserve">Julia Hardy</w:t>
        </w:r>
      </w:hyperlink>
      <w:r>
        <w:t xml:space="preserve">｜</w:t>
      </w:r>
      <w:hyperlink w:history="1" r:id="rIdlexwfxnfbrcgjl1-jkpef">
        <w:r>
          <w:rPr>
            <w:rStyle w:val="Hyperlink"/>
          </w:rPr>
          <w:t xml:space="preserve">LinkedIn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Julia Hardy 指出，駭侵後的公開追蹤常停在首個收款地址或最初幾週，未涵蓋後續跨鏈與混幣流程。她表示，許多攻擊涉及金鑰或系統存取權限的安全管理，而不一定是智慧合約漏洞，因此除了事前防禦，也應準備凍結與追回資產。不同攻擊群體的轉款速度及資產停留時間，會影響攔截時機。
她介紹，zeroShadow 透過持續追蹤與威脅情資平台，將涉及失竊資產的地址送交跨鏈橋及交易所，並稱曾在 KelpDAO 案例中協助凍結七十萬美元。她建議服務依控制權評估暫停、黑名單、限速或時間鎖，並建立情資聯絡窗口。對兩三年前的案件，她認為直接循金流追回的機會較低，但執法機關仍可能整合多名受害者的資料，追查涉案者持有的資產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idhhjhnwmgvjcpny3nfx">
        <w:r>
          <w:rPr>
            <w:rStyle w:val="Hyperlink"/>
          </w:rPr>
          <w:t xml:space="preserve">[01:20]</w:t>
        </w:r>
      </w:hyperlink>
      <w:r>
        <w:t xml:space="preserve"> 追蹤不應停在第一個收款地址
Hardy 表示，公開討論常聚焦攻擊根因或最初幾週的金流，未涵蓋後續洗錢。她稱團隊會跨越不同區塊鏈與混幣工具持續追蹤，直到判斷資產可能已兌現的最後地址；這是調查判斷，不代表已確認全部兌現去向。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bkpodewumfux3e7s95me">
        <w:r>
          <w:rPr>
            <w:rStyle w:val="Hyperlink"/>
          </w:rPr>
          <w:t xml:space="preserve">[05:20]</w:t>
        </w:r>
      </w:hyperlink>
      <w:r>
        <w:t xml:space="preserve"> 攻擊群體不同，攔截時機也不同
Hardy 稱，TraderTraitor 的初始錢包平均約三十分鐘便轉出資產，後續洗錢階段每個錢包的停留時間通常約五分鐘。相較之下，她觀察到 AppleJeus 部分案件的資產曾停放數月，顯示應變不能只依賴第一個收款地址。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rlupaubkhejucc05j_mu">
        <w:r>
          <w:rPr>
            <w:rStyle w:val="Hyperlink"/>
          </w:rPr>
          <w:t xml:space="preserve">[04:00]</w:t>
        </w:r>
      </w:hyperlink>
      <w:r>
        <w:t xml:space="preserve"> 跨鏈橋接收情資後可成為攔截點
Hardy 稱，平台能在十秒內將涉及失竊資產的地址送達跨鏈橋或交易所。在 KelpDAO 案例中，洗錢者轉用接收其情資的跨鏈橋，團隊因而協助凍結七十萬美元。她也指出，COM 群體常先跨鏈再嘗試兌現，因此及早通知橋接服務很重要。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pzmnmnbrarilxyejzjuu">
        <w:r>
          <w:rPr>
            <w:rStyle w:val="Hyperlink"/>
          </w:rPr>
          <w:t xml:space="preserve">[14:00]</w:t>
        </w:r>
      </w:hyperlink>
      <w:r>
        <w:t xml:space="preserve"> 實體脅迫竊款也可能有事後攔截機會
Hardy 觀察，部分英國實體脅迫案件的地址間轉款相隔四至五小時，且不同受害者的資產會流入同一地址。她稱，一名受害者向 SEAL 911 通報損失八十萬美元後，九成資產於三十分鐘內被凍結；這不等於已完成返還，也不保證其他案件能有相同結果。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ou5wgv7vgwjlrtoxa7nf">
        <w:r>
          <w:rPr>
            <w:rStyle w:val="Hyperlink"/>
          </w:rPr>
          <w:t xml:space="preserve">[18:20]</w:t>
        </w:r>
      </w:hyperlink>
      <w:r>
        <w:t xml:space="preserve"> 依服務控制權評估暫停、限速與時間鎖
Hardy 建議，有管理控制權的服務可評估暫停或智慧合約黑名單功能；不選擇保管資產的服務，也可考慮限制交易速度或延後放行資產。她認為這些措施可能比直接拒絕交易更能干擾洗錢，並強調應建立情資聯絡窗口，以便迅速採取行動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gi8jeetkphrtzw37ikwbp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ef0uehwqsn-xvvtqfmho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pyaevaqs-mce0emshtfto" Type="http://schemas.openxmlformats.org/officeDocument/2006/relationships/hyperlink" Target="https://feeds.blocktrend.today/events/speakers/julia-hardy/" TargetMode="External"/><Relationship Id="rIdlexwfxnfbrcgjl1-jkpef" Type="http://schemas.openxmlformats.org/officeDocument/2006/relationships/hyperlink" Target="https://www.linkedin.com/in/julia-zs" TargetMode="External"/><Relationship Id="rIdhidhhjhnwmgvjcpny3nfx" Type="http://schemas.openxmlformats.org/officeDocument/2006/relationships/hyperlink" Target="https://www.youtube.com/watch?v=drxha_FkW6o&amp;t=80s" TargetMode="External"/><Relationship Id="rIdubkpodewumfux3e7s95me" Type="http://schemas.openxmlformats.org/officeDocument/2006/relationships/hyperlink" Target="https://www.youtube.com/watch?v=drxha_FkW6o&amp;t=320s" TargetMode="External"/><Relationship Id="rIdcrlupaubkhejucc05j_mu" Type="http://schemas.openxmlformats.org/officeDocument/2006/relationships/hyperlink" Target="https://www.youtube.com/watch?v=drxha_FkW6o&amp;t=240s" TargetMode="External"/><Relationship Id="rIdypzmnmnbrarilxyejzjuu" Type="http://schemas.openxmlformats.org/officeDocument/2006/relationships/hyperlink" Target="https://www.youtube.com/watch?v=drxha_FkW6o&amp;t=840s" TargetMode="External"/><Relationship Id="rIdtou5wgv7vgwjlrtoxa7nf" Type="http://schemas.openxmlformats.org/officeDocument/2006/relationships/hyperlink" Target="https://www.youtube.com/watch?v=drxha_FkW6o&amp;t=1100s" TargetMode="External"/><Relationship Id="rIdgi8jeetkphrtzw37ikwbp" Type="http://schemas.openxmlformats.org/officeDocument/2006/relationships/hyperlink" Target="https://www.youtube.com/watch?v=drxha_FkW6o" TargetMode="External"/><Relationship Id="rIdief0uehwqsn-xvvtqfmho" Type="http://schemas.openxmlformats.org/officeDocument/2006/relationships/hyperlink" Target="https://feeds.blocktrend.today/events/devcon-8-india-2026/what-the-block-explorer-misses-using-laundering-intel-to-contain-exploits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 Hardy 談洗錢追蹤與失竊資產攔截</dc:title>
  <dc:creator>新鮮勢</dc:creator>
  <dc:description>峰會摘要匯出版本 2026-10-15</dc:description>
  <cp:lastModifiedBy>Un-named</cp:lastModifiedBy>
  <cp:revision>1</cp:revision>
  <dcterms:created xsi:type="dcterms:W3CDTF">2026-11-05T19:10:51.194Z</dcterms:created>
  <dcterms:modified xsi:type="dcterms:W3CDTF">2026-11-05T19:10:51.194Z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