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讓圈外使用者輕鬆上鏈：鏈上信用卡的整合體驗、資金權限與合規分工</w:t>
      </w:r>
    </w:p>
    <w:p>
      <w:pPr>
        <w:widowControl/>
        <w:spacing w:after="160" w:line="320"/>
      </w:pPr>
      <w:r>
        <w:t xml:space="preserve">What it takes to ship an onchain credit card to non-crypto users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p1mdm_irqzdpmdw3e__ee">
        <w:r>
          <w:rPr>
            <w:rStyle w:val="Hyperlink"/>
          </w:rPr>
          <w:t xml:space="preserve">Yash Saraswat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鏈上信用卡要吸引非加密使用者，關鍵是讓操作接近日常銀行，而非要求人人學會管理私鑰、支付鏈上手續費與切換區塊鏈。EtherFi 工程師 Yash 主張，把銀行出入金、刷卡、轉帳與投資整合進單一應用，底層再以智慧合約帳戶及金鑰服務支撐非託管架構，讓使用者不必處理技術細節。
依他的說明，使用者可設定鏈上代支限額，合約也限制資金流向；身分驗證、發卡與銀行通道則由合作業者分工。他自述 EtherFi 刷卡額逾 10 億美元、週活躍使用者逾 35,000 人，銀行轉帳逾 3 億美元，並以此支持改善體驗能帶動採用的看法。不過，他尚不清楚非加密使用者人數，僅從約 1 億美元法幣入金推估部分客群來自圈外。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r1lmkim0doyadl8w46pk">
        <w:r>
          <w:rPr>
            <w:rStyle w:val="Hyperlink"/>
          </w:rPr>
          <w:t xml:space="preserve">[02:45]</w:t>
        </w:r>
      </w:hyperlink>
      <w:r>
        <w:t xml:space="preserve"> 把操作複雜度留在底層，而不是交給使用者。
Yash 主張以單一應用整合銀行出入金、刷卡、使用者標籤轉帳、付款連結、資產抵押借款，以及股票、黃金與加密資產投資。設計重點是讓操作接近日常銀行，使用者不必自行管理鏈上手續費、切換區塊鏈或處理金鑰，而非要求新手適應既有錢包流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pne1npmcemicdi5k1vin">
        <w:r>
          <w:rPr>
            <w:rStyle w:val="Hyperlink"/>
          </w:rPr>
          <w:t xml:space="preserve">[03:43]</w:t>
        </w:r>
      </w:hyperlink>
      <w:r>
        <w:t xml:space="preserve"> 隱藏金鑰操作，不等於由平台直接持有金鑰。
依 Yash 說明，資金存於使用者各自的智慧合約帳戶，Turnkey 透過安全隔離區管理金鑰，平台與 Turnkey 都無法存取，僅使用者能建立安全工作階段。他主張非託管可使資金不受平台破產牽連，但明言這仍以架構安全為前提，並非無條件保障。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pztrceibwchncujsqrot">
        <w:r>
          <w:rPr>
            <w:rStyle w:val="Hyperlink"/>
          </w:rPr>
          <w:t xml:space="preserve">[04:55]</w:t>
        </w:r>
      </w:hyperlink>
      <w:r>
        <w:t xml:space="preserve"> 刷卡代支權限同時受到額度與資金路徑約束。
依 Yash 說明，平台只能在使用者交易時代為支出，使用者也能在鏈上設定代支金額上限。款項從使用者錢包進入平台帳戶後，合約限制其只能轉往 Rain 的指定分派地址，或退回使用者，以縮小平台可動用資金的範圍，而非取得任意轉移資產的權限。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lmqbqbsfazv-fmpbrhvz">
        <w:r>
          <w:rPr>
            <w:rStyle w:val="Hyperlink"/>
          </w:rPr>
          <w:t xml:space="preserve">[07:07]</w:t>
        </w:r>
      </w:hyperlink>
      <w:r>
        <w:t xml:space="preserve"> 法幣入金是 Yash 推估圈外採用的線索，並非已確認的使用者分類。
他以逾 10 億美元刷卡額、逾 35,000 名週活躍使用者及逾 3 億美元銀行轉帳，支持改善體驗的價值，但坦言不清楚非加密使用者人數。他估計約 1 億美元為法幣入金，據此推測部分使用者來自圈外，尚未確認這些人原先是否接觸過加密資產。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1t8azspyjmgpq5tonnzv">
        <w:r>
          <w:rPr>
            <w:rStyle w:val="Hyperlink"/>
          </w:rPr>
          <w:t xml:space="preserve">[08:03]</w:t>
        </w:r>
      </w:hyperlink>
      <w:r>
        <w:t xml:space="preserve"> 法幣服務由多家業者分工，合規責任的說明仍有限。
依 Yash 說明，團隊收集身分驗證資料後轉交 Rain，由 Rain 管理發卡相關驗證；銀行通道則整合 Due、Bridge 與 MoonPay，支援多種幣別及開戶、入金方式。這些分工主要涉及身分驗證與通道整合，反洗錢細節及各項法幣兌換的交易對手仍未釐清。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EtherFi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Turnkey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Rain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MoonPay</w:t>
      </w:r>
    </w:p>
    <w:p>
      <w:pPr>
        <w:widowControl/>
        <w:spacing w:after="160" w:line="320"/>
      </w:pPr>
      <w:r>
        <w:t xml:space="preserve">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rx22hq8m238hbqymfbwe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neyikq3_f8gguouwm6d4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1mdm_irqzdpmdw3e__ee" Type="http://schemas.openxmlformats.org/officeDocument/2006/relationships/hyperlink" Target="https://feeds.blocktrend.today/events/speakers/yash-saraswat/" TargetMode="External"/><Relationship Id="rIdtr1lmkim0doyadl8w46pk" Type="http://schemas.openxmlformats.org/officeDocument/2006/relationships/hyperlink" Target="https://www.youtube.com/watch?v=9OfTjbEwQnk&amp;t=165s" TargetMode="External"/><Relationship Id="rId4pne1npmcemicdi5k1vin" Type="http://schemas.openxmlformats.org/officeDocument/2006/relationships/hyperlink" Target="https://www.youtube.com/watch?v=9OfTjbEwQnk&amp;t=223s" TargetMode="External"/><Relationship Id="rId2pztrceibwchncujsqrot" Type="http://schemas.openxmlformats.org/officeDocument/2006/relationships/hyperlink" Target="https://www.youtube.com/watch?v=9OfTjbEwQnk&amp;t=295s" TargetMode="External"/><Relationship Id="rId7lmqbqbsfazv-fmpbrhvz" Type="http://schemas.openxmlformats.org/officeDocument/2006/relationships/hyperlink" Target="https://www.youtube.com/watch?v=9OfTjbEwQnk&amp;t=427s" TargetMode="External"/><Relationship Id="rIdr1t8azspyjmgpq5tonnzv" Type="http://schemas.openxmlformats.org/officeDocument/2006/relationships/hyperlink" Target="https://www.youtube.com/watch?v=9OfTjbEwQnk&amp;t=483s" TargetMode="External"/><Relationship Id="rIdsrx22hq8m238hbqymfbwe" Type="http://schemas.openxmlformats.org/officeDocument/2006/relationships/hyperlink" Target="https://www.youtube.com/watch?v=9OfTjbEwQnk" TargetMode="External"/><Relationship Id="rId5neyikq3_f8gguouwm6d4" Type="http://schemas.openxmlformats.org/officeDocument/2006/relationships/hyperlink" Target="https://feeds.blocktrend.today/events/devcon-8-india-2026/what-it-takes-to-ship-an-onchain-credit-card-to-non-crypto-user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讓圈外使用者輕鬆上鏈：鏈上信用卡的整合體驗、資金權限與合規分工</dc:title>
  <dc:creator>新鮮勢</dc:creator>
  <dc:description>峰會摘要匯出版本 2026-10-15</dc:description>
  <cp:lastModifiedBy>Un-named</cp:lastModifiedBy>
  <cp:revision>1</cp:revision>
  <dcterms:created xsi:type="dcterms:W3CDTF">2026-11-03T17:47:51.386Z</dcterms:created>
  <dcterms:modified xsi:type="dcterms:W3CDTF">2026-11-03T17:47:51.386Z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