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重入不只帶來漏洞：Uniswap、Safe 的設計用途與跨協定風險</w:t>
      </w:r>
    </w:p>
    <w:p>
      <w:pPr>
        <w:widowControl/>
        <w:spacing w:after="160" w:line="320"/>
      </w:pPr>
      <w:r>
        <w:t xml:space="preserve">Wait! Reentracies are good now?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l6q0s0agsahgemhvt0ouy">
        <w:r>
          <w:rPr>
            <w:rStyle w:val="Hyperlink"/>
          </w:rPr>
          <w:t xml:space="preserve">Dominic Bruetsch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重入是合約先前的呼叫尚未結束，就再次被呼叫進入；DAO 攻擊讓它長期與漏洞連結，但也能成為刻意採用的設計。Dominic Brütsch 的以太坊抽樣顯示，含內部呼叫的交易中，涉及重入的比例從 2017 年約 5%，升至 2024 年中約 1/3。這反映使用情形，而非漏洞比例。
Uniswap V4 透過重入串接多項操作，最後才結算；Safe 則讓簽署者設定變更通過既有授權流程。不過，重入也可能讓其他協定讀到暫時失真的資料。講者以 Curve 的唯讀重入案例說明：即使原合約正常完成，借貸協定仍可能高估抵押品、借出過多代幣。因此，安全檢查不只要看最終結果，也要確認執行途中哪些函式能被呼叫、外部能讀到什麼，以及哪些條件必須成立。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1cbeomgvn2yfx94q0bsq">
        <w:r>
          <w:rPr>
            <w:rStyle w:val="Hyperlink"/>
          </w:rPr>
          <w:t xml:space="preserve">[00:56]</w:t>
        </w:r>
      </w:hyperlink>
      <w:r>
        <w:t xml:space="preserve"> 鏈上重入使用增加，不等於漏洞增加。
講者的抽樣顯示，含內部呼叫的交易中，涉及重入的比例從 2017 年約 5%，升至去中心化金融熱潮前後約 20%，2024 年中約達 1/3，此後大致穩定。這些數字描述重入的使用情形，而非攻擊或漏洞發生率。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gwgh4sxlqlsmkd_yz6ps">
        <w:r>
          <w:rPr>
            <w:rStyle w:val="Hyperlink"/>
          </w:rPr>
          <w:t xml:space="preserve">[02:35]</w:t>
        </w:r>
      </w:hyperlink>
      <w:r>
        <w:t xml:space="preserve"> Uniswap V4 透過重入，串接多項操作後再結算。
資金池管理合約回呼路由器後，路由器再進入管理合約執行操作。講者以 2 次交換為例：第 1 筆產生的包裝 ETH 額度供第 2 筆使用，包裝 ETH 留在管理合約內，路由器最後支付 USDC 並取得 DAI。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ybftutjvxpxnnj70coq7">
        <w:r>
          <w:rPr>
            <w:rStyle w:val="Hyperlink"/>
          </w:rPr>
          <w:t xml:space="preserve">[03:25]</w:t>
        </w:r>
      </w:hyperlink>
      <w:r>
        <w:t xml:space="preserve"> Safe 以既有授權流程，控管透過重入執行的設定變更。
已核准的交易可以變更簽署者，但錢包會先確認交易已由正確的簽署者集合簽署，再透過重入呼叫自己、執行更新。這讓設定變更沿用錢包的一般授權函式；安全邊界在於授權是否先成立，而非是否出現自我呼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n945rbkshhopgz2gaggi">
        <w:r>
          <w:rPr>
            <w:rStyle w:val="Hyperlink"/>
          </w:rPr>
          <w:t xml:space="preserve">[04:13]</w:t>
        </w:r>
      </w:hyperlink>
      <w:r>
        <w:t xml:space="preserve"> 唯讀重入也可能讓讀取資料的第三方蒙受損失。
講者以 Curve 揭露案例說明，提款期間暫時不一致的資金池狀態會使虛擬價格偏高；借貸協定若據此高估抵押品，就可能讓借款人領走過多代幣。讀取函式未修改 Curve 狀態，Curve 也正常完成，但第三方仍會受損。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salrfemhyzahsotxta4o">
        <w:r>
          <w:rPr>
            <w:rStyle w:val="Hyperlink"/>
          </w:rPr>
          <w:t xml:space="preserve">[05:02]</w:t>
        </w:r>
      </w:hyperlink>
      <w:r>
        <w:t xml:space="preserve"> 重入設計必須檢查執行途中可被外部觀察的狀態。
開發者應逐一確認：哪些函式能被呼叫、其他協定能讀到什麼，以及交易成功結束前必須維持哪些條件。檢查範圍不只包括自身合約最終是否正確，也要涵蓋外部協定拿暫時不一致的狀態來估值或決策的後果。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Uniswap V4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Curve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po8djremoqnw3pf7dus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bgiuprwd0lw9njhh8bv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6q0s0agsahgemhvt0ouy" Type="http://schemas.openxmlformats.org/officeDocument/2006/relationships/hyperlink" Target="https://feeds.blocktrend.today/events/speakers/dominic-bruetsch/" TargetMode="External"/><Relationship Id="rIde1cbeomgvn2yfx94q0bsq" Type="http://schemas.openxmlformats.org/officeDocument/2006/relationships/hyperlink" Target="https://www.youtube.com/watch?v=HsJN4acBcNM&amp;t=56s" TargetMode="External"/><Relationship Id="rIdagwgh4sxlqlsmkd_yz6ps" Type="http://schemas.openxmlformats.org/officeDocument/2006/relationships/hyperlink" Target="https://www.youtube.com/watch?v=HsJN4acBcNM&amp;t=155s" TargetMode="External"/><Relationship Id="rIdxybftutjvxpxnnj70coq7" Type="http://schemas.openxmlformats.org/officeDocument/2006/relationships/hyperlink" Target="https://www.youtube.com/watch?v=HsJN4acBcNM&amp;t=205s" TargetMode="External"/><Relationship Id="rId2n945rbkshhopgz2gaggi" Type="http://schemas.openxmlformats.org/officeDocument/2006/relationships/hyperlink" Target="https://www.youtube.com/watch?v=HsJN4acBcNM&amp;t=253s" TargetMode="External"/><Relationship Id="rIdisalrfemhyzahsotxta4o" Type="http://schemas.openxmlformats.org/officeDocument/2006/relationships/hyperlink" Target="https://www.youtube.com/watch?v=HsJN4acBcNM&amp;t=302s" TargetMode="External"/><Relationship Id="rIdfpo8djremoqnw3pf7dusm" Type="http://schemas.openxmlformats.org/officeDocument/2006/relationships/hyperlink" Target="https://www.youtube.com/watch?v=HsJN4acBcNM" TargetMode="External"/><Relationship Id="rIdvbgiuprwd0lw9njhh8bvc" Type="http://schemas.openxmlformats.org/officeDocument/2006/relationships/hyperlink" Target="https://feeds.blocktrend.today/events/devcon-8-india-2026/wait-reentracies-are-good-now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重入不只帶來漏洞：Uniswap、Safe 的設計用途與跨協定風險</dc:title>
  <dc:creator>新鮮勢</dc:creator>
  <dc:description>峰會摘要匯出版本 2026-10-15</dc:description>
  <cp:lastModifiedBy>Un-named</cp:lastModifiedBy>
  <cp:revision>1</cp:revision>
  <dcterms:created xsi:type="dcterms:W3CDTF">2026-11-03T17:47:51.706Z</dcterms:created>
  <dcterms:modified xsi:type="dcterms:W3CDTF">2026-11-03T17:47:51.706Z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