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AI 時代的以太坊安全：形式化驗證、代理權限與人工判斷</w:t>
      </w:r>
    </w:p>
    <w:p>
      <w:pPr>
        <w:widowControl/>
        <w:spacing w:after="160" w:line="320"/>
      </w:pPr>
      <w:r>
        <w:t xml:space="preserve">Securing Ethereum in the age of AI: Challenges &amp; Opportunities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qv_greb3ghlumya_z-zwt">
        <w:r>
          <w:rPr>
            <w:rStyle w:val="Hyperlink"/>
          </w:rPr>
          <w:t xml:space="preserve">0xRajeev</w:t>
        </w:r>
      </w:hyperlink>
    </w:p>
    <w:p>
      <w:pPr>
        <w:widowControl/>
        <w:spacing w:after="160" w:line="320"/>
      </w:pPr>
      <w:hyperlink w:history="1" r:id="rIdv91cor8p1qgkwvkonkdy2">
        <w:r>
          <w:rPr>
            <w:rStyle w:val="Hyperlink"/>
          </w:rPr>
          <w:t xml:space="preserve">Vitalik</w:t>
        </w:r>
      </w:hyperlink>
    </w:p>
    <w:p>
      <w:pPr>
        <w:widowControl/>
        <w:spacing w:after="160" w:line="320"/>
      </w:pPr>
      <w:hyperlink w:history="1" r:id="rIdcipn08tohycw9twuvpvie">
        <w:r>
          <w:rPr>
            <w:rStyle w:val="Hyperlink"/>
          </w:rPr>
          <w:t xml:space="preserve">Fredrik Svantes</w:t>
        </w:r>
      </w:hyperlink>
    </w:p>
    <w:p>
      <w:pPr>
        <w:widowControl/>
        <w:spacing w:after="160" w:line="320"/>
      </w:pPr>
      <w:hyperlink w:history="1" r:id="rId3gwartwa5wzjtkhwtjdyu">
        <w:r>
          <w:rPr>
            <w:rStyle w:val="Hyperlink"/>
          </w:rPr>
          <w:t xml:space="preserve">Mooly Sagiv</w:t>
        </w:r>
      </w:hyperlink>
    </w:p>
    <w:p>
      <w:pPr>
        <w:widowControl/>
        <w:spacing w:after="160" w:line="320"/>
      </w:pPr>
      <w:hyperlink w:history="1" r:id="rIdidgggitq1vqvuaz3v-bwq">
        <w:r>
          <w:rPr>
            <w:rStyle w:val="Hyperlink"/>
          </w:rPr>
          <w:t xml:space="preserve">Josselin Feist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AI 降低了尋找漏洞的成本，也讓攻擊者更容易找出弱點，迫使以太坊重新思考安全防線。這場座談從協定、去中心化金融（DeFi）到使用者操作，討論如何篩選漏洞回報、及早定義系統規格，以及保護前端介面。安全不能只看智慧合約，還須涵蓋網路、作業系統與硬體等依賴環節。
Vitalik 對長期前景樂觀，但擔心攻擊能力進步快於系統更新。與談者主張及早導入形式化驗證與模組化設計，也提醒驗證結果仍受規格正確性限制。讓 AI 代理操作資產時，應結合支出上限、人工確認與多層風險判斷；研究者則須保留對程式碼的理解，把效率提升用於安全。Vitalik 預期，較安全的核心與持續遭駭的高風險實驗邊緣仍會並存。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0yir_d8uja0k7hwappkaa">
        <w:r>
          <w:rPr>
            <w:rStyle w:val="Hyperlink"/>
          </w:rPr>
          <w:t xml:space="preserve">[15:27]</w:t>
        </w:r>
      </w:hyperlink>
      <w:r>
        <w:t xml:space="preserve"> 漏洞回報需要可執行的證據，不能只靠 AI 描述。
Fredrik 說，面對大量低品質回報，團隊先要求提交者銷毀等值 10 美元的 ETH，再統一回報格式與驗證材料。提交者須依漏洞類型附上測試環境與概念驗證程式，讓接收端代理重現問題，並檢查其他用戶端是否也受影響。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0fblpeobkzkyjdsu49tbz">
        <w:r>
          <w:rPr>
            <w:rStyle w:val="Hyperlink"/>
          </w:rPr>
          <w:t xml:space="preserve">[27:24]</w:t>
        </w:r>
      </w:hyperlink>
      <w:r>
        <w:t xml:space="preserve"> 形式化驗證能提高信心，不代表排除所有漏洞。
與談者建議及早導入驗證並採取模組化設計，但 Aave 的安全研究者提醒，即使推論正確，錯誤規格仍會導向錯誤結論。由規格引導 AI 撰寫程式仍在實驗階段，不宜全面押注；團隊須先釐清系統應維持的不變條件。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gjcnyejfz4y5c4brktfyg">
        <w:r>
          <w:rPr>
            <w:rStyle w:val="Hyperlink"/>
          </w:rPr>
          <w:t xml:space="preserve">[34:07]</w:t>
        </w:r>
      </w:hyperlink>
      <w:r>
        <w:t xml:space="preserve"> 金融代理應先限制權限，再疊加風險判斷。
Vitalik 建議把限制存取範圍的沙盒概念帶入金融操作，例如設定每日支出上限、禁止存提款，或要求超額操作由人確認，再由另一個 AI 判斷風險。多層關卡也不能過度干擾，否則使用者可能不看提示就一路同意。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z5yvo5kt6qcqjtwkwmvka">
        <w:r>
          <w:rPr>
            <w:rStyle w:val="Hyperlink"/>
          </w:rPr>
          <w:t xml:space="preserve">[51:29]</w:t>
        </w:r>
      </w:hyperlink>
      <w:r>
        <w:t xml:space="preserve"> 安全審查不能把理解程式碼的責任交給 AI。
Aave 的研究者分享，自己曾因過度依賴 AI 而漏看漏洞；加快提問速度，也可能犧牲建立理解的過程。他建議先向 AI 說明自己對元件運作的理解，再請它挑戰推論，讓工具協助檢驗思考，而非代替研究者完成所有推理。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rkyzbjhfpztnz7sr2tzq">
        <w:r>
          <w:rPr>
            <w:rStyle w:val="Hyperlink"/>
          </w:rPr>
          <w:t xml:space="preserve">[56:29]</w:t>
        </w:r>
      </w:hyperlink>
      <w:r>
        <w:t xml:space="preserve"> 安全核心擴大，不代表高風險邊緣會消失。
Vitalik 預期，持續投入審查的程式與介面會逐漸減少漏洞，但有人會把 AI 的開發紅利用於更激進的功能，實驗邊緣仍可能遭駭、造成數十億美元損失。他認為安全進展將不均衡，部分低風險功能可優先開發，但希望高價值、高災難風險系統逐步納入安全核心。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Aave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Kurtosis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Safe Wallet</w:t>
      </w:r>
    </w:p>
    <w:p>
      <w:pPr>
        <w:widowControl/>
        <w:spacing w:after="160" w:line="320"/>
      </w:pPr>
      <w:r>
        <w:t xml:space="preserve">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7hj4inpkvtjzs2b1xdzum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edvrfwjshupsnib0r9r54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qv_greb3ghlumya_z-zwt" Type="http://schemas.openxmlformats.org/officeDocument/2006/relationships/hyperlink" Target="https://feeds.blocktrend.today/events/speakers/0xrajeev/" TargetMode="External"/><Relationship Id="rIdv91cor8p1qgkwvkonkdy2" Type="http://schemas.openxmlformats.org/officeDocument/2006/relationships/hyperlink" Target="https://feeds.blocktrend.today/events/speakers/vitalik/" TargetMode="External"/><Relationship Id="rIdcipn08tohycw9twuvpvie" Type="http://schemas.openxmlformats.org/officeDocument/2006/relationships/hyperlink" Target="https://feeds.blocktrend.today/events/speakers/fredrik-svantes/" TargetMode="External"/><Relationship Id="rId3gwartwa5wzjtkhwtjdyu" Type="http://schemas.openxmlformats.org/officeDocument/2006/relationships/hyperlink" Target="https://feeds.blocktrend.today/events/speakers/mooly-sagiv/" TargetMode="External"/><Relationship Id="rIdidgggitq1vqvuaz3v-bwq" Type="http://schemas.openxmlformats.org/officeDocument/2006/relationships/hyperlink" Target="https://feeds.blocktrend.today/events/speakers/josselin-feist/" TargetMode="External"/><Relationship Id="rId0yir_d8uja0k7hwappkaa" Type="http://schemas.openxmlformats.org/officeDocument/2006/relationships/hyperlink" Target="https://www.youtube.com/watch?v=V6iKWacng-k&amp;t=927s" TargetMode="External"/><Relationship Id="rId0fblpeobkzkyjdsu49tbz" Type="http://schemas.openxmlformats.org/officeDocument/2006/relationships/hyperlink" Target="https://www.youtube.com/watch?v=V6iKWacng-k&amp;t=1644s" TargetMode="External"/><Relationship Id="rIdgjcnyejfz4y5c4brktfyg" Type="http://schemas.openxmlformats.org/officeDocument/2006/relationships/hyperlink" Target="https://www.youtube.com/watch?v=V6iKWacng-k&amp;t=2047s" TargetMode="External"/><Relationship Id="rIdz5yvo5kt6qcqjtwkwmvka" Type="http://schemas.openxmlformats.org/officeDocument/2006/relationships/hyperlink" Target="https://www.youtube.com/watch?v=V6iKWacng-k&amp;t=3089s" TargetMode="External"/><Relationship Id="rIdyrkyzbjhfpztnz7sr2tzq" Type="http://schemas.openxmlformats.org/officeDocument/2006/relationships/hyperlink" Target="https://www.youtube.com/watch?v=V6iKWacng-k&amp;t=3389s" TargetMode="External"/><Relationship Id="rId7hj4inpkvtjzs2b1xdzum" Type="http://schemas.openxmlformats.org/officeDocument/2006/relationships/hyperlink" Target="https://www.youtube.com/watch?v=V6iKWacng-k" TargetMode="External"/><Relationship Id="rIdedvrfwjshupsnib0r9r54" Type="http://schemas.openxmlformats.org/officeDocument/2006/relationships/hyperlink" Target="https://feeds.blocktrend.today/events/devcon-8-india-2026/securing-ethereum-in-the-age-of-ai-challenges-opportunities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時代的以太坊安全：形式化驗證、代理權限與人工判斷</dc:title>
  <dc:creator>新鮮勢</dc:creator>
  <dc:description>峰會摘要匯出版本 2026-10-15</dc:description>
  <cp:lastModifiedBy>Un-named</cp:lastModifiedBy>
  <cp:revision>1</cp:revision>
  <dcterms:created xsi:type="dcterms:W3CDTF">2026-11-03T17:47:51.893Z</dcterms:created>
  <dcterms:modified xsi:type="dcterms:W3CDTF">2026-11-03T17:47:51.893Z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