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可程式化地籍研究：以社群治理銜接土地紀錄與法律承認</w:t>
      </w:r>
    </w:p>
    <w:p>
      <w:pPr>
        <w:widowControl/>
        <w:spacing w:after="160" w:line="320"/>
      </w:pPr>
      <w:r>
        <w:t xml:space="preserve">Programmable Cadastral Institutions: Land Rights and Sovereign Data for Informal Settlements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yjg-mtkieub5ihsshc1t8">
        <w:r>
          <w:rPr>
            <w:rStyle w:val="Hyperlink"/>
          </w:rPr>
          <w:t xml:space="preserve">Charlie Fisher</w:t>
        </w:r>
      </w:hyperlink>
    </w:p>
    <w:p>
      <w:pPr>
        <w:widowControl/>
        <w:spacing w:after="160" w:line="320"/>
      </w:pPr>
      <w:hyperlink w:history="1" r:id="rIdgbkpho6kto3swhbd_c-qe">
        <w:r>
          <w:rPr>
            <w:rStyle w:val="Hyperlink"/>
          </w:rPr>
          <w:t xml:space="preserve">Clara 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Clara 指出，非正式聚落居民雖透過社群協議持有與使用土地，卻常缺乏法律保障。個別產權登記未必符合多人共用空間的現實，也可能帶來出售壓力與迫遷。她認為，參與式製圖與土地紀錄數位化仍不足以填補法律承認的缺口，關鍵在於治理，而非增加資料庫。
她介紹由 Charlie Fisher 主導、仍在起步階段的可程式化地籍研究，擬結合社群土地信託、不可竄改紀錄、可調整的見證門檻與人工爭議裁決。隱私設計擬分開土地紀錄與身分，避免公開連結居民與地塊。南非實地研究尚未開始，如何確認紀錄符合實際情況、防範虛假主張與社群排除，以及維持長期運作，仍待處理；身分驗證技術也尚未定案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p2nm89dn8sduissppja8">
        <w:r>
          <w:rPr>
            <w:rStyle w:val="Hyperlink"/>
          </w:rPr>
          <w:t xml:space="preserve">[07:20]</w:t>
        </w:r>
      </w:hyperlink>
      <w:r>
        <w:t xml:space="preserve"> 土地紀錄需要法律與治理支撐
Clara 指出，社群已有參與式製圖等工具，但蒐集資料不等於取得法律承認。她認為，增加工具無法單獨填補這道缺口，必須讓由下而上的製圖接上法律制度與有力的治理機制。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o2pt6rwdtvao9f0ar_sg">
        <w:r>
          <w:rPr>
            <w:rStyle w:val="Hyperlink"/>
          </w:rPr>
          <w:t xml:space="preserve">[10:40]</w:t>
        </w:r>
      </w:hyperlink>
      <w:r>
        <w:t xml:space="preserve"> 土地信託把居住使用與市場出售分開
Clara 介紹的模式，是由社群透過法律實體持有土地，讓居民取得使用權，而非可自由出售的土地所有權。她將長期居住、社群自訂協議及禁止出售列為核心，並說明居民死亡後，使用權可由直系家人繼承或轉交他人。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idothzwmn2rvf2yssvyf">
        <w:r>
          <w:rPr>
            <w:rStyle w:val="Hyperlink"/>
          </w:rPr>
          <w:t xml:space="preserve">[14:40]</w:t>
        </w:r>
      </w:hyperlink>
      <w:r>
        <w:t xml:space="preserve"> 驗證門檻可調，爭議交由人判斷
研究擬測試不可竄改的協議紀錄，並讓社群依地塊爭議程度調整所需見證數量。Clara 表示，爭議應交給人工小組，不希望自動化裁決爭議或處理特殊個案，以免將不公寫進制度；這些仍是待測試的規則。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bgtsetzd-3yhjlseadmu">
        <w:r>
          <w:rPr>
            <w:rStyle w:val="Hyperlink"/>
          </w:rPr>
          <w:t xml:space="preserve">[15:20]</w:t>
        </w:r>
      </w:hyperlink>
      <w:r>
        <w:t xml:space="preserve"> 隱私設計避免公開居民與地塊的對應
Clara 初步提出土地紀錄與身分兩層架構：前者把地塊連到匿名識別碼並附上相關證明，後者讓主張者不必揭露本人即可證明其權利主張。目標是不建立能將個人身分連回地塊的公開地圖，並非已完成的系統。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pj6p7zztyghgpocvwukm">
        <w:r>
          <w:rPr>
            <w:rStyle w:val="Hyperlink"/>
          </w:rPr>
          <w:t xml:space="preserve">[19:40]</w:t>
        </w:r>
      </w:hyperlink>
      <w:r>
        <w:t xml:space="preserve"> 南非實地研究尚未開始，成效仍待驗證
Clara 在問答中澄清，南非研究尚未開始，她對印度與南非研究難度的比較也只是初步推測。她列出的挑戰包括確認紀錄與實體土地是否相符、防範虛假主張與社群內部排除，以及取得長期資金、維護系統。</w:t>
      </w:r>
    </w:p>
    <w:p>
      <w:pPr>
        <w:widowControl/>
        <w:spacing w:after="160" w:line="320"/>
      </w:pPr>
      <w:r>
        <w:t xml:space="preserve">公共財、治理與數位權利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5ucbuubzlecf2o54xtcz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erzkpo9throw9t91vbwm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yjg-mtkieub5ihsshc1t8" Type="http://schemas.openxmlformats.org/officeDocument/2006/relationships/hyperlink" Target="https://feeds.blocktrend.today/events/speakers/charlie-fisher/" TargetMode="External"/><Relationship Id="rIdgbkpho6kto3swhbd_c-qe" Type="http://schemas.openxmlformats.org/officeDocument/2006/relationships/hyperlink" Target="https://feeds.blocktrend.today/events/speakers/clara-g/" TargetMode="External"/><Relationship Id="rIdhp2nm89dn8sduissppja8" Type="http://schemas.openxmlformats.org/officeDocument/2006/relationships/hyperlink" Target="https://www.youtube.com/watch?v=06HZ44X_jTs&amp;t=440s" TargetMode="External"/><Relationship Id="rIdno2pt6rwdtvao9f0ar_sg" Type="http://schemas.openxmlformats.org/officeDocument/2006/relationships/hyperlink" Target="https://www.youtube.com/watch?v=06HZ44X_jTs&amp;t=640s" TargetMode="External"/><Relationship Id="rIdiidothzwmn2rvf2yssvyf" Type="http://schemas.openxmlformats.org/officeDocument/2006/relationships/hyperlink" Target="https://www.youtube.com/watch?v=06HZ44X_jTs&amp;t=880s" TargetMode="External"/><Relationship Id="rIdsbgtsetzd-3yhjlseadmu" Type="http://schemas.openxmlformats.org/officeDocument/2006/relationships/hyperlink" Target="https://www.youtube.com/watch?v=06HZ44X_jTs&amp;t=920s" TargetMode="External"/><Relationship Id="rIdvpj6p7zztyghgpocvwukm" Type="http://schemas.openxmlformats.org/officeDocument/2006/relationships/hyperlink" Target="https://www.youtube.com/watch?v=06HZ44X_jTs&amp;t=1180s" TargetMode="External"/><Relationship Id="rIdx5ucbuubzlecf2o54xtcz" Type="http://schemas.openxmlformats.org/officeDocument/2006/relationships/hyperlink" Target="https://www.youtube.com/watch?v=06HZ44X_jTs" TargetMode="External"/><Relationship Id="rIdverzkpo9throw9t91vbwm" Type="http://schemas.openxmlformats.org/officeDocument/2006/relationships/hyperlink" Target="https://feeds.blocktrend.today/events/devcon-8-india-2026/programmable-cadastral-institutions-land-rights-and-sovereign-data-for-informal-settlement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可程式化地籍研究：以社群治理銜接土地紀錄與法律承認</dc:title>
  <dc:creator>新鮮勢</dc:creator>
  <dc:description>峰會摘要匯出版本 2026-10-15</dc:description>
  <cp:lastModifiedBy>Un-named</cp:lastModifiedBy>
  <cp:revision>1</cp:revision>
  <dcterms:created xsi:type="dcterms:W3CDTF">2026-11-05T19:10:52.298Z</dcterms:created>
  <dcterms:modified xsi:type="dcterms:W3CDTF">2026-11-05T19:10:52.298Z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