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私有狀態與公開網路：區塊鏈隱私的去中心化取捨</w:t>
      </w:r>
    </w:p>
    <w:p>
      <w:pPr>
        <w:widowControl/>
        <w:spacing w:after="160" w:line="320"/>
      </w:pPr>
      <w:r>
        <w:t xml:space="preserve">Private State, Public Network: The Tradeoffs Behind Privacy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zwiygvs9n3e2jg7uvnp6p">
        <w:r>
          <w:rPr>
            <w:rStyle w:val="Hyperlink"/>
          </w:rPr>
          <w:t xml:space="preserve">Zachary Williamson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區塊鏈隱私不只是隱藏身分、交易資料與合約呼叫，也要讓任何人都能使用網路，且有效交易不被阻擋、能順利完成。Aztec 共同創辦人 Zach 指出，排除惡意參與者、依賴第三方稽核或聚合證明，都可能重新引入守門人與中心化控制點；稽核金鑰若外洩，更可能讓過往交易曝光。隱私池雖能降低這類風險，仍有准入限制。
他預測，2027 年人工智慧攻擊將大幅擴張，因此主張讓敏感原始資料留在使用者手中，減少集中保管的風險。技術上，Aztec 的小型證明仍須面對後量子轉型，私有合約互相配合也需要一致規則與可靠的加密資料交付。鏈上只存雜湊不代表所有應用都安全；部分交付方式仍可能遭未來解密，交易時序與金額也可能暴露使用者關聯。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uuont7ffz4eon1bimuer">
        <w:r>
          <w:rPr>
            <w:rStyle w:val="Hyperlink"/>
          </w:rPr>
          <w:t xml:space="preserve">[05:10]</w:t>
        </w:r>
      </w:hyperlink>
      <w:r>
        <w:t xml:space="preserve"> 排除惡意參與者，可能侵蝕區塊鏈的核心保障。
隱私涵蓋使用者身分、交易資料與合約呼叫，但誰算惡意參與者，涉及主觀判斷。限制存取會削弱免許可性，守門人能阻擋交易便影響抗審查；若有效交易必須等第三方稽核或驗證才能執行，能否順利完成也會受制於人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9z_htmtm1zbmz1rnxmev">
        <w:r>
          <w:rPr>
            <w:rStyle w:val="Hyperlink"/>
          </w:rPr>
          <w:t xml:space="preserve">[08:36]</w:t>
        </w:r>
      </w:hyperlink>
      <w:r>
        <w:t xml:space="preserve"> 隱私池可降低過往交易曝光的風險，卻仍有准入取捨。
集中式檢視金鑰一旦遭竊，過往交易可能曝光，持有人也未必知情。依 Zach 描述，隱私池以進出邊界的事件名單篩選資金來源；無法證明來源未列入可疑名單者會失去匿名性。名單即使遭惡意控制，也不能直接解匿名過往交易，但使用者仍可能被排除。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s5abcok35ngnentelc8d">
        <w:r>
          <w:rPr>
            <w:rStyle w:val="Hyperlink"/>
          </w:rPr>
          <w:t xml:space="preserve">[16:22]</w:t>
        </w:r>
      </w:hyperlink>
      <w:r>
        <w:t xml:space="preserve"> 證明大小與聚合方式，影響隱私網路的擴展與去中心化。
大型零知識證明會加重點對點交易池的頻寬負擔，依賴第三方聚合則會引入控制點。Zach 表示 Aztec 已採用小型證明，但其橢圓曲線方案不具後量子安全性，轉型時點仍未定；由節點自行遞迴聚合的方式，他認為尚未達到正式運作所需的速度。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z6h3ri_9j6o9fnitzcpv">
        <w:r>
          <w:rPr>
            <w:rStyle w:val="Hyperlink"/>
          </w:rPr>
          <w:t xml:space="preserve">[20:23]</w:t>
        </w:r>
      </w:hyperlink>
      <w:r>
        <w:t xml:space="preserve"> 私有合約要互相配合，還須確保加密資料能正確交付。
以私有交換為例，除了證明資產移轉正確，也要確保雙方取得可解密、可使用的票據。若交易必須全部成功或全部取消，就得防範一方故意不交付正確金鑰；Zach 因此主張，私有狀態規則、金鑰衍生與加密交付都須由協定規範並驗證。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kkb0xekjib5rzqlpzbdh">
        <w:r>
          <w:rPr>
            <w:rStyle w:val="Hyperlink"/>
          </w:rPr>
          <w:t xml:space="preserve">[25:09]</w:t>
        </w:r>
      </w:hyperlink>
      <w:r>
        <w:t xml:space="preserve"> 鏈上只存雜湊，仍要留意應用是否另外公開密文。
票據通常只須在鏈上保存精簡表示，內容可另循通道交付。Zach 稱 Aztec 預設架構可抵禦「先蒐集、後解密」攻擊，但受約束票據交付等方式仍可能造成曝險；目前僅少數應用需要這類做法，他表示預計數月內修補。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Aztec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zkMoney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s1ordipwtvtrfyirqdjx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zsadpxo5hn-wzd9jverf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zwiygvs9n3e2jg7uvnp6p" Type="http://schemas.openxmlformats.org/officeDocument/2006/relationships/hyperlink" Target="https://feeds.blocktrend.today/events/speakers/zachary-williamson/" TargetMode="External"/><Relationship Id="rId1uuont7ffz4eon1bimuer" Type="http://schemas.openxmlformats.org/officeDocument/2006/relationships/hyperlink" Target="https://www.youtube.com/watch?v=2YrFSmxGYqQ&amp;t=310s" TargetMode="External"/><Relationship Id="rIdn9z_htmtm1zbmz1rnxmev" Type="http://schemas.openxmlformats.org/officeDocument/2006/relationships/hyperlink" Target="https://www.youtube.com/watch?v=2YrFSmxGYqQ&amp;t=516s" TargetMode="External"/><Relationship Id="rIdqs5abcok35ngnentelc8d" Type="http://schemas.openxmlformats.org/officeDocument/2006/relationships/hyperlink" Target="https://www.youtube.com/watch?v=2YrFSmxGYqQ&amp;t=982s" TargetMode="External"/><Relationship Id="rId7z6h3ri_9j6o9fnitzcpv" Type="http://schemas.openxmlformats.org/officeDocument/2006/relationships/hyperlink" Target="https://www.youtube.com/watch?v=2YrFSmxGYqQ&amp;t=1223s" TargetMode="External"/><Relationship Id="rIdlkkb0xekjib5rzqlpzbdh" Type="http://schemas.openxmlformats.org/officeDocument/2006/relationships/hyperlink" Target="https://www.youtube.com/watch?v=2YrFSmxGYqQ&amp;t=1509s" TargetMode="External"/><Relationship Id="rIdts1ordipwtvtrfyirqdjx" Type="http://schemas.openxmlformats.org/officeDocument/2006/relationships/hyperlink" Target="https://www.youtube.com/watch?v=2YrFSmxGYqQ" TargetMode="External"/><Relationship Id="rIdbzsadpxo5hn-wzd9jverf" Type="http://schemas.openxmlformats.org/officeDocument/2006/relationships/hyperlink" Target="https://feeds.blocktrend.today/events/devcon-8-india-2026/private-state-public-network-the-tradeoffs-behind-privacy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私有狀態與公開網路：區塊鏈隱私的去中心化取捨</dc:title>
  <dc:creator>新鮮勢</dc:creator>
  <dc:description>峰會摘要匯出版本 2026-10-15</dc:description>
  <cp:lastModifiedBy>Un-named</cp:lastModifiedBy>
  <cp:revision>1</cp:revision>
  <dcterms:created xsi:type="dcterms:W3CDTF">2026-11-03T17:47:51.191Z</dcterms:created>
  <dcterms:modified xsi:type="dcterms:W3CDTF">2026-11-03T17:47:51.191Z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