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代理錢包的安全預設：把權限限制落實在錢包端</w:t>
      </w:r>
    </w:p>
    <w:p>
      <w:pPr>
        <w:widowControl/>
        <w:spacing w:after="160" w:line="320"/>
      </w:pPr>
      <w:r>
        <w:t xml:space="preserve">Permission, Not Possession: Setting Agent Wallet Defaults Before They Harden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xavwxu7gopfv2l1m9eixf">
        <w:r>
          <w:rPr>
            <w:rStyle w:val="Hyperlink"/>
          </w:rPr>
          <w:t xml:space="preserve">Francesco Andreoli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代理錢包的安全邊界，應設在錢包端，而不只靠提示詞約束。MetaMask 開發者關係負責人 Francesco Andreoli 以測試經驗說明，AI 代理會接收訊號，由協調器決定行動，再交給錢包簽署與執行。當代理用於交易、支付等場景，除了技術能否運作，也必須釐清使用者、協調器與支付處理方的責任。
他主張設定授權範圍、到期與撤銷機制，搭配白名單、24 小時資金流出上限及逐筆交易檢查，再以交易模擬補強防護；他表示，檢查增加的延遲仍是毫秒級。實務上，即使只是測試，也應使用獨立錢包，把額度設在可承受損失內，並在達到門檻時交由人類核准。問答中，他也提到可透過外掛自訂安全防護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c6b_f8zfrdgf9ykpajum">
        <w:r>
          <w:rPr>
            <w:rStyle w:val="Hyperlink"/>
          </w:rPr>
          <w:t xml:space="preserve">[02:37]</w:t>
        </w:r>
      </w:hyperlink>
      <w:r>
        <w:t xml:space="preserve"> 代理錢包的安全問題，也包括責任歸屬。
從訊號交給協調器判斷，到錢包簽署並執行，流程橫跨多個角色。Andreoli 提醒，使用者、協調器、簽署者、標準制定者與支付處理方各自應負什麼責任，都需要釐清，不能只把焦點放在技術或模型是否可靠。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hdmfsp3ei4yesiiwo4ob">
        <w:r>
          <w:rPr>
            <w:rStyle w:val="Hyperlink"/>
          </w:rPr>
          <w:t xml:space="preserve">[03:43]</w:t>
        </w:r>
      </w:hyperlink>
      <w:r>
        <w:t xml:space="preserve"> 權限限制應設在錢包端，而不只寫進提示詞。
要求代理執行任務時，應同時界定可操作範圍、授權何時到期，以及如何撤銷。這些限制要落在實際簽署與執行交易的錢包層，讓授權有明確邊界，而不是僅期待模型遵守文字要求；這是 Andreoli 主張的核心防護原則。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5fr7tews7pz-xxvezdwcf">
        <w:r>
          <w:rPr>
            <w:rStyle w:val="Hyperlink"/>
          </w:rPr>
          <w:t xml:space="preserve">[04:46]</w:t>
        </w:r>
      </w:hyperlink>
      <w:r>
        <w:t xml:space="preserve"> 白名單與額度上限應在每筆交易前檢查。
政策防護包含網路與收款對象白名單，以及24 小時資金流出上限，用來限制出事時可能損失的範圍。Andreoli 表示，白名單與額度都會逐筆檢查，雖然增加延遲，但仍是毫秒級；這是他對執行效能的描述。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0awhgwocgy6jaxy3z_x-">
        <w:r>
          <w:rPr>
            <w:rStyle w:val="Hyperlink"/>
          </w:rPr>
          <w:t xml:space="preserve">[05:08]</w:t>
        </w:r>
      </w:hyperlink>
      <w:r>
        <w:t xml:space="preserve"> 逐筆交易模擬是執行前的另一道防線。
除了政策檢查，Andreoli 也提出交易模擬、交易前保護與 MEV 防護，並強調代理不應接觸私鑰。他表示，錢包執行層可搭配不同模型，設計目標是即使模型受騙，錢包仍能拒絕操作，而非把安全完全交給模型。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wzpsqa7mjx0gkcprqw57">
        <w:r>
          <w:rPr>
            <w:rStyle w:val="Hyperlink"/>
          </w:rPr>
          <w:t xml:space="preserve">[05:39]</w:t>
        </w:r>
      </w:hyperlink>
      <w:r>
        <w:t xml:space="preserve"> 即使只是測試代理，也不要使用主要錢包。
Andreoli 表示，相關測試持續了6 個月，建議另用獨立錢包，把額度設在願意承受的損失內，並搭配白名單與委派授權。權限也應設定到期時間，達到門檻時交由人類核准；這些原則不只適用於交易，也適用於其他代理用途。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MetaMask Agent Wallet</w:t>
      </w:r>
    </w:p>
    <w:p>
      <w:pPr>
        <w:widowControl/>
        <w:spacing w:after="160" w:line="320"/>
      </w:pPr>
      <w:r>
        <w:t xml:space="preserve">代理錢包與可驗證資料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wpke_qrnwfrbm4s_klnf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2etbrlgb3w_bjewk4pi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xavwxu7gopfv2l1m9eixf" Type="http://schemas.openxmlformats.org/officeDocument/2006/relationships/hyperlink" Target="https://feeds.blocktrend.today/events/speakers/francesco-andreoli/" TargetMode="External"/><Relationship Id="rIdic6b_f8zfrdgf9ykpajum" Type="http://schemas.openxmlformats.org/officeDocument/2006/relationships/hyperlink" Target="https://www.youtube.com/watch?v=JkRnJODAATU&amp;t=157s" TargetMode="External"/><Relationship Id="rIdlhdmfsp3ei4yesiiwo4ob" Type="http://schemas.openxmlformats.org/officeDocument/2006/relationships/hyperlink" Target="https://www.youtube.com/watch?v=JkRnJODAATU&amp;t=223s" TargetMode="External"/><Relationship Id="rId5fr7tews7pz-xxvezdwcf" Type="http://schemas.openxmlformats.org/officeDocument/2006/relationships/hyperlink" Target="https://www.youtube.com/watch?v=JkRnJODAATU&amp;t=286s" TargetMode="External"/><Relationship Id="rIds0awhgwocgy6jaxy3z_x-" Type="http://schemas.openxmlformats.org/officeDocument/2006/relationships/hyperlink" Target="https://www.youtube.com/watch?v=JkRnJODAATU&amp;t=308s" TargetMode="External"/><Relationship Id="rIdvwzpsqa7mjx0gkcprqw57" Type="http://schemas.openxmlformats.org/officeDocument/2006/relationships/hyperlink" Target="https://www.youtube.com/watch?v=JkRnJODAATU&amp;t=339s" TargetMode="External"/><Relationship Id="rIdxwpke_qrnwfrbm4s_klnf" Type="http://schemas.openxmlformats.org/officeDocument/2006/relationships/hyperlink" Target="https://www.youtube.com/watch?v=JkRnJODAATU" TargetMode="External"/><Relationship Id="rIde2etbrlgb3w_bjewk4piq" Type="http://schemas.openxmlformats.org/officeDocument/2006/relationships/hyperlink" Target="https://feeds.blocktrend.today/events/devcon-8-india-2026/permission-not-possession-setting-agent-wallet-defaults-before-they-harde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代理錢包的安全預設：把權限限制落實在錢包端</dc:title>
  <dc:creator>新鮮勢</dc:creator>
  <dc:description>峰會摘要匯出版本 2026-10-15</dc:description>
  <cp:lastModifiedBy>Un-named</cp:lastModifiedBy>
  <cp:revision>1</cp:revision>
  <dcterms:created xsi:type="dcterms:W3CDTF">2026-11-03T17:47:51.558Z</dcterms:created>
  <dcterms:modified xsi:type="dcterms:W3CDTF">2026-11-03T17:47:51.558Z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