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Grandine 整合可選執行證明，不改變既有共識驗證流程</w:t>
      </w:r>
    </w:p>
    <w:p>
      <w:pPr>
        <w:widowControl/>
        <w:spacing w:after="160" w:line="320"/>
      </w:pPr>
      <w:r>
        <w:t xml:space="preserve">Implementing EIP-8025 Optional Execution Proofs in Grandine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uernh2wagmyt5xeqvcekq">
        <w:r>
          <w:rPr>
            <w:rStyle w:val="Hyperlink"/>
          </w:rPr>
          <w:t xml:space="preserve">Charles Reese</w:t>
        </w:r>
      </w:hyperlink>
    </w:p>
    <w:p>
      <w:pPr>
        <w:widowControl/>
        <w:spacing w:after="160" w:line="320"/>
      </w:pPr>
      <w:hyperlink w:history="1" r:id="rIdk81bwiy3oodoiswnbxwfx">
        <w:r>
          <w:rPr>
            <w:rStyle w:val="Hyperlink"/>
          </w:rPr>
          <w:t xml:space="preserve">Keshav Sharma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講者指出，節點目前會重複執行交易來驗證執行資料（酬載），Gas 上限提高也讓這項工作更昂貴。EIP-8025 讓節點在既有重新執行流程旁測試可選執行證明。講者表示，證明驗證成本隨 Gas 上限提高仍近乎持平，但此設計不改變共識，也不移除執行客戶端。
Grandine 依已接受的酬載建立預期公開輸入，也就是證明必須符合的資料，並處理雜湊計算的相容性差異。證明傳播與驗證預設關閉。私有開發網路測試接受了模擬證明，也拒絕了與酬載不符的真實 SP1 證明及遭竄改的證明。接收並驗證 Sepolia 證明仍是目標，尚須對齊證明系統、受證明程式與公開輸入；證明清理及驗證限流也仍在規劃中。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z9drhy2kf8a5ksssa4gg">
        <w:r>
          <w:rPr>
            <w:rStyle w:val="Hyperlink"/>
          </w:rPr>
          <w:t xml:space="preserve">[00:40]</w:t>
        </w:r>
      </w:hyperlink>
      <w:r>
        <w:t xml:space="preserve"> 可選證明不取代既有執行驗證
講者將 EIP-8025 定位為與重新執行並行的測試途徑，用來累積對證明技術的信心。Grandine 仍由執行客戶端驗證酬載；證明處理不改變酬載有效性、目前鏈頭或分叉選擇，也就是節點判定應跟隨哪條鏈的流程。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saiyjearb6-2gno86sam">
        <w:r>
          <w:rPr>
            <w:rStyle w:val="Hyperlink"/>
          </w:rPr>
          <w:t xml:space="preserve">[01:00]</w:t>
        </w:r>
      </w:hyperlink>
      <w:r>
        <w:t xml:space="preserve"> 證明必須對應節點已接受的酬載
Grandine 不只檢查證明在密碼學上是否有效，還會依區塊已接受的酬載自行建立預期公開輸入，再比對證明所承諾的資料。團隊指出，規格與證明系統對酬載請求的雜湊計算不同，因此保留規格計算方式，另加相容層並以獨立參考實作核對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kdgyz4etfhi0xzge-uhd">
        <w:r>
          <w:rPr>
            <w:rStyle w:val="Hyperlink"/>
          </w:rPr>
          <w:t xml:space="preserve">[02:20]</w:t>
        </w:r>
      </w:hyperlink>
      <w:r>
        <w:t xml:space="preserve"> 證明傳播須主動啟用，並排除重複證明
節點須開啟設定才會訂閱證明傳播主題，預設不啟用。Grandine 也設置統一的接收檢查關卡，避免多個工作執行緒重複處理證明。私有開發網路測試中，同一區塊、同一證明類型已有有效證明後，第二份證明會被忽略。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id2jekvlt3ninzfcp9wo">
        <w:r>
          <w:rPr>
            <w:rStyle w:val="Hyperlink"/>
          </w:rPr>
          <w:t xml:space="preserve">[07:40]</w:t>
        </w:r>
      </w:hyperlink>
      <w:r>
        <w:t xml:space="preserve"> 私有開發網路測試涵蓋接受與拒絕路徑
團隊回報，相符的模擬證明獲接受、儲存及轉送。真實 SP1 證明雖通過密碼學驗證，卻因對應不同酬載而遭拒；翻轉證明中的一個位元後，則連密碼學驗證也失敗。這並未展示真實且相符的證明獲接受。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rlytxzwxwdmrd1sbwpna">
        <w:r>
          <w:rPr>
            <w:rStyle w:val="Hyperlink"/>
          </w:rPr>
          <w:t xml:space="preserve">[08:40]</w:t>
        </w:r>
      </w:hyperlink>
      <w:r>
        <w:t xml:space="preserve"> Sepolia 接軌與資源防護仍待完成
團隊將接收並驗證 Sepolia 證明列為目標，須先對齊證明所用的虛擬機、受證明程式及公開輸入。後續也計畫加入區塊定案後的證明清理、要求多種證明類型中至少有指定數量有效的門檻，以及驗證速率限制；這些尚非已完成成果。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o8tjfdk4ttfj9ngig3d7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6ikkyjt4hbnl4amma7y7j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uernh2wagmyt5xeqvcekq" Type="http://schemas.openxmlformats.org/officeDocument/2006/relationships/hyperlink" Target="https://feeds.blocktrend.today/events/speakers/charles-reese/" TargetMode="External"/><Relationship Id="rIdk81bwiy3oodoiswnbxwfx" Type="http://schemas.openxmlformats.org/officeDocument/2006/relationships/hyperlink" Target="https://feeds.blocktrend.today/events/speakers/keshav-sharma/" TargetMode="External"/><Relationship Id="rId6z9drhy2kf8a5ksssa4gg" Type="http://schemas.openxmlformats.org/officeDocument/2006/relationships/hyperlink" Target="https://www.youtube.com/watch?v=UyYDDFi_5o8&amp;t=40s" TargetMode="External"/><Relationship Id="rIdbsaiyjearb6-2gno86sam" Type="http://schemas.openxmlformats.org/officeDocument/2006/relationships/hyperlink" Target="https://www.youtube.com/watch?v=UyYDDFi_5o8&amp;t=60s" TargetMode="External"/><Relationship Id="rIddkdgyz4etfhi0xzge-uhd" Type="http://schemas.openxmlformats.org/officeDocument/2006/relationships/hyperlink" Target="https://www.youtube.com/watch?v=UyYDDFi_5o8&amp;t=140s" TargetMode="External"/><Relationship Id="rIdxid2jekvlt3ninzfcp9wo" Type="http://schemas.openxmlformats.org/officeDocument/2006/relationships/hyperlink" Target="https://www.youtube.com/watch?v=UyYDDFi_5o8&amp;t=460s" TargetMode="External"/><Relationship Id="rIdhrlytxzwxwdmrd1sbwpna" Type="http://schemas.openxmlformats.org/officeDocument/2006/relationships/hyperlink" Target="https://www.youtube.com/watch?v=UyYDDFi_5o8&amp;t=520s" TargetMode="External"/><Relationship Id="rIdxo8tjfdk4ttfj9ngig3d7" Type="http://schemas.openxmlformats.org/officeDocument/2006/relationships/hyperlink" Target="https://www.youtube.com/watch?v=UyYDDFi_5o8" TargetMode="External"/><Relationship Id="rId6ikkyjt4hbnl4amma7y7j" Type="http://schemas.openxmlformats.org/officeDocument/2006/relationships/hyperlink" Target="https://feeds.blocktrend.today/events/devcon-8-india-2026/implementing-eip-8025-optional-execution-proofs-in-grandine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Grandine 整合可選執行證明，不改變既有共識驗證流程</dc:title>
  <dc:creator>新鮮勢</dc:creator>
  <dc:description>峰會摘要匯出版本 2026-10-15</dc:description>
  <cp:lastModifiedBy>Un-named</cp:lastModifiedBy>
  <cp:revision>1</cp:revision>
  <dcterms:created xsi:type="dcterms:W3CDTF">2026-11-05T19:10:50.671Z</dcterms:created>
  <dcterms:modified xsi:type="dcterms:W3CDTF">2026-11-05T19:10:50.671Z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