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智慧合約以鉤子擴充執行邏輯，動態設定帶來治理風險</w:t>
      </w:r>
    </w:p>
    <w:p>
      <w:pPr>
        <w:widowControl/>
        <w:spacing w:after="160" w:line="320"/>
      </w:pPr>
      <w:r>
        <w:t xml:space="preserve">Hooks everywhere: the age of dynamic contracts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kegcyhwsxvt49trpxspvj">
        <w:r>
          <w:rPr>
            <w:rStyle w:val="Hyperlink"/>
          </w:rPr>
          <w:t xml:space="preserve">Hadrien Croubois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Hadrien 從鏈上程式碼不可變的特性，說明智慧合約如何透過鉤子，在特定操作前後執行額外邏輯。他指出，可升級合約也是由代理指向新邏輯，而非直接改寫既有程式碼。從代幣轉帳通知到帳戶與金融協議，不同鉤子的設定方式、阻擋交易能力與信任假設並不相同，不能只憑名稱判斷安全性。
他以 Uniswap v4 固定鉤子位址、Safe 可更新的交易守衛，以及合規檢查的多鉤子機制，展示不同設計。1inch 的通知機制限制運算資源並忽略鉤子失敗；他展示的機密代幣則以加密判斷結果決定轉帳金額。他提醒，動態修改鉤子會擴大攻擊面，可考慮延遲生效，讓使用者有退出機會。他也不贊成以單一標準涵蓋所有鉤子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tk7naai1if5asxefeazt">
        <w:r>
          <w:rPr>
            <w:rStyle w:val="Hyperlink"/>
          </w:rPr>
          <w:t xml:space="preserve">[06:20]</w:t>
        </w:r>
      </w:hyperlink>
      <w:r>
        <w:t xml:space="preserve"> 固定鉤子位址不代表邏輯永遠不變
Hadrien 說明，Uniswap v4 將鉤子位址納入資金池識別鍵，建池後不能更換該位址。但若鉤子本身是可升級合約，實際執行邏輯仍可能改變，使用者不能只看位址是否固定。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hwck8ex1k63yovnhdivv">
        <w:r>
          <w:rPr>
            <w:rStyle w:val="Hyperlink"/>
          </w:rPr>
          <w:t xml:space="preserve">[07:20]</w:t>
        </w:r>
      </w:hyperlink>
      <w:r>
        <w:t xml:space="preserve"> 可更新的交易守衛能替帳戶加入限制
他以 Safe 說明，交易執行時可呼叫守衛，記錄活動或阻擋不應通過的交易。守衛設定可由 Safe 更新；他也舉出緊急鎖定與延遲執行的案例，說明同一介面能承載不同限制邏輯。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rvk3jiogpqzviro6luos">
        <w:r>
          <w:rPr>
            <w:rStyle w:val="Hyperlink"/>
          </w:rPr>
          <w:t xml:space="preserve">[12:40]</w:t>
        </w:r>
      </w:hyperlink>
      <w:r>
        <w:t xml:space="preserve"> 通知失敗是否阻擋操作，是重要設計分界
據他介紹，1inch 的通知鉤子限制可用的運算資源，並忽略鉤子中止執行的結果，因此不能藉此阻止轉帳。相較之下，他介紹的合規鉤子可阻擋操作，也能疊加不同檢查，兩者提供的保證並不相同。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qp6ufc4whxvk0hmabei8">
        <w:r>
          <w:rPr>
            <w:rStyle w:val="Hyperlink"/>
          </w:rPr>
          <w:t xml:space="preserve">[17:20]</w:t>
        </w:r>
      </w:hyperlink>
      <w:r>
        <w:t xml:space="preserve"> 機密代幣可用加密判斷結果決定轉帳金額
在他介紹的全同態加密（FHE）設計中，合約無法在執行當下直接讀取機密數值，也無法依其大小直接中止交易。他展示讓鉤子回傳加密的是非判斷結果，再合併各項結果，選擇轉出全額或零的做法。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vzt79pdn5mfyopwoacx2">
        <w:r>
          <w:rPr>
            <w:rStyle w:val="Hyperlink"/>
          </w:rPr>
          <w:t xml:space="preserve">[21:00]</w:t>
        </w:r>
      </w:hyperlink>
      <w:r>
        <w:t xml:space="preserve"> 修改鉤子應視為接近合約升級的敏感操作
Hadrien 建議，可考慮以時間鎖延遲鉤子修改生效，讓使用者在惡意設定生效前有退出機會。他也提醒，鉤子可能引入重入攻擊，也就是外部呼叫再次進入合約的風險；過高的運算資源消耗，也可能讓關鍵操作無法執行。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ujdlvvckfy0xfaeb0xgm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jvvfedsm2qz6c5xyvl4_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kegcyhwsxvt49trpxspvj" Type="http://schemas.openxmlformats.org/officeDocument/2006/relationships/hyperlink" Target="https://feeds.blocktrend.today/events/speakers/hadrien-croubois/" TargetMode="External"/><Relationship Id="rIdvtk7naai1if5asxefeazt" Type="http://schemas.openxmlformats.org/officeDocument/2006/relationships/hyperlink" Target="https://www.youtube.com/watch?v=HlHbmO1X5lU&amp;t=380s" TargetMode="External"/><Relationship Id="rIdyhwck8ex1k63yovnhdivv" Type="http://schemas.openxmlformats.org/officeDocument/2006/relationships/hyperlink" Target="https://www.youtube.com/watch?v=HlHbmO1X5lU&amp;t=440s" TargetMode="External"/><Relationship Id="rIdcrvk3jiogpqzviro6luos" Type="http://schemas.openxmlformats.org/officeDocument/2006/relationships/hyperlink" Target="https://www.youtube.com/watch?v=HlHbmO1X5lU&amp;t=760s" TargetMode="External"/><Relationship Id="rIdiqp6ufc4whxvk0hmabei8" Type="http://schemas.openxmlformats.org/officeDocument/2006/relationships/hyperlink" Target="https://www.youtube.com/watch?v=HlHbmO1X5lU&amp;t=1040s" TargetMode="External"/><Relationship Id="rIdrvzt79pdn5mfyopwoacx2" Type="http://schemas.openxmlformats.org/officeDocument/2006/relationships/hyperlink" Target="https://www.youtube.com/watch?v=HlHbmO1X5lU&amp;t=1260s" TargetMode="External"/><Relationship Id="rId5ujdlvvckfy0xfaeb0xgm" Type="http://schemas.openxmlformats.org/officeDocument/2006/relationships/hyperlink" Target="https://www.youtube.com/watch?v=HlHbmO1X5lU" TargetMode="External"/><Relationship Id="rIdqjvvfedsm2qz6c5xyvl4_" Type="http://schemas.openxmlformats.org/officeDocument/2006/relationships/hyperlink" Target="https://feeds.blocktrend.today/events/devcon-8-india-2026/hooks-everywhere-the-age-of-dynamic-contract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智慧合約以鉤子擴充執行邏輯，動態設定帶來治理風險</dc:title>
  <dc:creator>新鮮勢</dc:creator>
  <dc:description>峰會摘要匯出版本 2026-10-15</dc:description>
  <cp:lastModifiedBy>Un-named</cp:lastModifiedBy>
  <cp:revision>1</cp:revision>
  <dcterms:created xsi:type="dcterms:W3CDTF">2026-11-05T19:10:52.083Z</dcterms:created>
  <dcterms:modified xsi:type="dcterms:W3CDTF">2026-11-05T19:10:52.083Z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