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Glamsterdam 規劃調整合約與 gas 規則，開發者須檢查相容性</w:t>
      </w:r>
    </w:p>
    <w:p>
      <w:pPr>
        <w:widowControl/>
        <w:spacing w:after="160" w:line="320"/>
      </w:pPr>
      <w:r>
        <w:t xml:space="preserve">Glamsterdam for App Developers: What Ethereum's Next Fork Changes for You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nldq3l71z5b4f7brjw6h">
        <w:r>
          <w:rPr>
            <w:rStyle w:val="Hyperlink"/>
          </w:rPr>
          <w:t xml:space="preserve">Rahul Kothari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講者指出，以太坊應用開發者長期受限於智慧合約大小與堆疊存取深度，原生以太幣（ETH）轉帳也缺乏供索引工具使用的事件紀錄。他介紹 Glamsterdam 對應用層的影響，並提醒，擴大交易處理能力也會增加鏈上狀態，相關資源計費規則調整可能打破既有程式碼的假設。
規劃包括將合約上限從 24 提高至 64 KB、加入更深層堆疊操作指令，以及提供 ETH 轉帳紀錄；但部署所需 gas 增加、編譯器須配合，紀錄也有例外。gas 是衡量鏈上資源使用的單位。講者另介紹執行與狀態變更分開計算 gas 的設計，並表示相容性分析發現部分應用可能出現新安全風險，因此升級已延後，團隊仍在評估修改規格或協助應用更新，呼籲開發者測試。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czygiomxkapdbigribzk">
        <w:r>
          <w:rPr>
            <w:rStyle w:val="Hyperlink"/>
          </w:rPr>
          <w:t xml:space="preserve">[05:20]</w:t>
        </w:r>
      </w:hyperlink>
      <w:r>
        <w:t xml:space="preserve"> 合約容量擴大，但部署資源需求也上升
講者表示，規劃中的合約大小上限將從 24 提高至 64 KB，可望減少拆成函式庫或透過代理合約分散功能的變通做法。但較大合約的部署需要更多 gas，容量增加並非沒有代價。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tbl02q6mlea6ltx9p-sa">
        <w:r>
          <w:rPr>
            <w:rStyle w:val="Hyperlink"/>
          </w:rPr>
          <w:t xml:space="preserve">[08:40]</w:t>
        </w:r>
      </w:hyperlink>
      <w:r>
        <w:t xml:space="preserve"> 堆疊改善仍須編譯器支援
講者說，三個新操作指令將讓編譯器更容易存取較深層的堆疊，改善 Solidity 開發者常遇到的「stack too deep」（堆疊存取過深）問題。但升級上線不代表錯誤會立即消失，編譯器仍須配合調整。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d26gm-hiztyflavqgasb">
        <w:r>
          <w:rPr>
            <w:rStyle w:val="Hyperlink"/>
          </w:rPr>
          <w:t xml:space="preserve">[10:00]</w:t>
        </w:r>
      </w:hyperlink>
      <w:r>
        <w:t xml:space="preserve"> ETH 轉帳紀錄有助索引，但不涵蓋所有資金變動
講者指出，交易所與索引工具目前須追蹤呼叫，才能辨識 ETH 轉帳。規劃中的新紀錄將採用與 ERC-20 代幣轉帳紀錄相同的篩選主題，但不涵蓋 gas 支付、升級前的歷史交易、質押相關交易，以及執行失敗並回滾的呼叫。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4iepo_fyq3b8qzo8dqfi">
        <w:r>
          <w:rPr>
            <w:rStyle w:val="Hyperlink"/>
          </w:rPr>
          <w:t xml:space="preserve">[15:20]</w:t>
        </w:r>
      </w:hyperlink>
      <w:r>
        <w:t xml:space="preserve"> gas 分開計算，既有程式碼假設須重查
講者介紹將執行與狀態變更所需 gas 分開計算的設計，後者使用稱為 reservoir 的額度池。他提醒，查詢剩餘 gas 的 gasleft 只顯示執行部分；寫死轉交給其他合約的 gas 額度，也可能因重新定價而失效。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71avqbtu2vjuvoalhhmm">
        <w:r>
          <w:rPr>
            <w:rStyle w:val="Hyperlink"/>
          </w:rPr>
          <w:t xml:space="preserve">[16:20]</w:t>
        </w:r>
      </w:hyperlink>
      <w:r>
        <w:t xml:space="preserve"> 相容性風險促使升級延後，開發者應先測試
講者表示，分析發現若照當時方案推出，部分應用會出現新的安全問題，因此升級已延後；這不代表當時運作中的應用已受影響。他呼籲檢查 gas 重新定價的影響，在 Sepolia 測試網測試，並更新工具內寫死的合約大小與 gas 限制。</w:t>
      </w:r>
    </w:p>
    <w:p>
      <w:pPr>
        <w:widowControl/>
        <w:spacing w:after="160" w:line="320"/>
      </w:pPr>
      <w:r>
        <w:t xml:space="preserve">以太坊協議與擴容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fiiwhniyp54xrbaimlcog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wuxh7wbbwtmvjgxrd3ih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nldq3l71z5b4f7brjw6h" Type="http://schemas.openxmlformats.org/officeDocument/2006/relationships/hyperlink" Target="https://feeds.blocktrend.today/events/speakers/rahul-kothari/" TargetMode="External"/><Relationship Id="rIdtczygiomxkapdbigribzk" Type="http://schemas.openxmlformats.org/officeDocument/2006/relationships/hyperlink" Target="https://www.youtube.com/watch?v=q3gVoW3WZQ0&amp;t=320s" TargetMode="External"/><Relationship Id="rIddtbl02q6mlea6ltx9p-sa" Type="http://schemas.openxmlformats.org/officeDocument/2006/relationships/hyperlink" Target="https://www.youtube.com/watch?v=q3gVoW3WZQ0&amp;t=520s" TargetMode="External"/><Relationship Id="rId-d26gm-hiztyflavqgasb" Type="http://schemas.openxmlformats.org/officeDocument/2006/relationships/hyperlink" Target="https://www.youtube.com/watch?v=q3gVoW3WZQ0&amp;t=600s" TargetMode="External"/><Relationship Id="rIda4iepo_fyq3b8qzo8dqfi" Type="http://schemas.openxmlformats.org/officeDocument/2006/relationships/hyperlink" Target="https://www.youtube.com/watch?v=q3gVoW3WZQ0&amp;t=920s" TargetMode="External"/><Relationship Id="rIdh71avqbtu2vjuvoalhhmm" Type="http://schemas.openxmlformats.org/officeDocument/2006/relationships/hyperlink" Target="https://www.youtube.com/watch?v=q3gVoW3WZQ0&amp;t=980s" TargetMode="External"/><Relationship Id="rIdfiiwhniyp54xrbaimlcog" Type="http://schemas.openxmlformats.org/officeDocument/2006/relationships/hyperlink" Target="https://www.youtube.com/watch?v=q3gVoW3WZQ0" TargetMode="External"/><Relationship Id="rIdcwuxh7wbbwtmvjgxrd3ih" Type="http://schemas.openxmlformats.org/officeDocument/2006/relationships/hyperlink" Target="https://feeds.blocktrend.today/events/devcon-8-india-2026/glamsterdam-for-app-developers-what-ethereum-s-next-fork-changes-for-you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Glamsterdam 規劃調整合約與 gas 規則，開發者須檢查相容性</dc:title>
  <dc:creator>新鮮勢</dc:creator>
  <dc:description>峰會摘要匯出版本 2026-10-15</dc:description>
  <cp:lastModifiedBy>Un-named</cp:lastModifiedBy>
  <cp:revision>1</cp:revision>
  <dcterms:created xsi:type="dcterms:W3CDTF">2026-11-05T19:10:51.028Z</dcterms:created>
  <dcterms:modified xsi:type="dcterms:W3CDTF">2026-11-05T19:10:51.028Z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