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以太坊核心資助框架：資格測試、最低估值與撥款順序</w:t>
      </w:r>
    </w:p>
    <w:p>
      <w:pPr>
        <w:widowControl/>
        <w:spacing w:after="160" w:line="320"/>
      </w:pPr>
      <w:r>
        <w:t xml:space="preserve">Funding the Ethereum Kernel: What Qualifies, What It Costs, What Goes First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pkofeb-zcesyy0midxbxk">
        <w:r>
          <w:rPr>
            <w:rStyle w:val="Hyperlink"/>
          </w:rPr>
          <w:t xml:space="preserve">Martin Hansen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Martin Hansen 探討以太坊關鍵基礎設施如何取得中立資助。他將維持網路運作、正確性與無須許可使用的工作稱為「以太坊核心」。中立資助指不附帶或僅附帶少量條件的資金。他指出，若維護組織改變方向或資金耗盡，關鍵工作可能突然中止；越接近核心，可用且不必付出重大妥協的資金來源也越少。
他提出以關鍵性及中立資助需求兩項測試劃定範圍，並依人力需求與薪酬基準估算最低資助門檻。撥款構想不是平均分配，而是依序支援網路運作、長期維持及無須許可的使用。他強調估值不是預算，也不是目前支出；個別專案的資格標準仍在研擬，並希望擴大社群參與及資助來源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3b-hwjqiouxrfzf0goon">
        <w:r>
          <w:rPr>
            <w:rStyle w:val="Hyperlink"/>
          </w:rPr>
          <w:t xml:space="preserve">[06:40]</w:t>
        </w:r>
      </w:hyperlink>
      <w:r>
        <w:t xml:space="preserve"> 核心資格須同時通過兩項測試
Hansen 主張，功能失效須威脅網路持續運作、正確性或無須許可的使用，且缺乏中立資助時有遭忽略或控制的風險。他以抵抗量子電腦攻擊的研究為納入範例，理由是量子威脅重大，也需要穩定的長期支持。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yp_1yycjrqk1pdy4uemw">
        <w:r>
          <w:rPr>
            <w:rStyle w:val="Hyperlink"/>
          </w:rPr>
          <w:t xml:space="preserve">[10:20]</w:t>
        </w:r>
      </w:hyperlink>
      <w:r>
        <w:t xml:space="preserve"> 核心不只涵蓋維持鏈運作的軟體
Hansen 將核心分為協議層與存取層：前者維持區塊鏈運作，包含客戶端軟體、規格、測試與安全工作；後者讓人不必依賴可信任的中介即可使用以太坊，包含智慧合約開發工具及可驗證的鏈上存取。他指出，存取層較不成熟，範圍也更難界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iddz_k97d2id3gbprt9d">
        <w:r>
          <w:rPr>
            <w:rStyle w:val="Hyperlink"/>
          </w:rPr>
          <w:t xml:space="preserve">[14:00]</w:t>
        </w:r>
      </w:hyperlink>
      <w:r>
        <w:t xml:space="preserve"> 年度估值是最低門檻而非現行預算
Hansen 團隊不預設既有組織或資金，依所需人力及 Protocol Guild 薪酬資料估算，得到每年 1,470 萬的最低中立資助估值，逐字稿未說明幣別。他強調這不是目前支出，並提出每半年檢視一次的構想。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lkqhe6vjkj-mhgrtmqwi">
        <w:r>
          <w:rPr>
            <w:rStyle w:val="Hyperlink"/>
          </w:rPr>
          <w:t xml:space="preserve">[16:00]</w:t>
        </w:r>
      </w:hyperlink>
      <w:r>
        <w:t xml:space="preserve"> 撥款構想採依序補足而非平均分配
Hansen 提議先補足一類功能所需的資金，再進入下一類，避免所有功能都因分得不足而無法運作。順序從維持鏈運作，到長期維持，再到擴大無須許可的使用；這是提出的機制，並非已執行的撥款成果。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savdm9tef_yj6bzn-hkn">
        <w:r>
          <w:rPr>
            <w:rStyle w:val="Hyperlink"/>
          </w:rPr>
          <w:t xml:space="preserve">[18:40]</w:t>
        </w:r>
      </w:hyperlink>
      <w:r>
        <w:t xml:space="preserve"> 專案資格尚待訂定，資助來源盼更多元
Hansen 表示，各功能內的專案應符合哪些標準仍在研擬，也希望取得更廣泛的社群意見。問答中，他說資金如何進入核心不是這次研究的重點，並主張分散資助來源，降低單一資助者控制方向的風險。</w:t>
      </w:r>
    </w:p>
    <w:p>
      <w:pPr>
        <w:widowControl/>
        <w:spacing w:after="160" w:line="320"/>
      </w:pPr>
      <w:r>
        <w:t xml:space="preserve">公共財、治理與數位權利 · 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qev1iiqyqetf_8zvdtws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xvzyulg30oao1tj3cgh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kofeb-zcesyy0midxbxk" Type="http://schemas.openxmlformats.org/officeDocument/2006/relationships/hyperlink" Target="https://feeds.blocktrend.today/events/speakers/martin-hansen/" TargetMode="External"/><Relationship Id="rId43b-hwjqiouxrfzf0goon" Type="http://schemas.openxmlformats.org/officeDocument/2006/relationships/hyperlink" Target="https://www.youtube.com/watch?v=UVRtCZlpL_w&amp;t=400s" TargetMode="External"/><Relationship Id="rIdnyp_1yycjrqk1pdy4uemw" Type="http://schemas.openxmlformats.org/officeDocument/2006/relationships/hyperlink" Target="https://www.youtube.com/watch?v=UVRtCZlpL_w&amp;t=620s" TargetMode="External"/><Relationship Id="rIdpiddz_k97d2id3gbprt9d" Type="http://schemas.openxmlformats.org/officeDocument/2006/relationships/hyperlink" Target="https://www.youtube.com/watch?v=UVRtCZlpL_w&amp;t=840s" TargetMode="External"/><Relationship Id="rIdulkqhe6vjkj-mhgrtmqwi" Type="http://schemas.openxmlformats.org/officeDocument/2006/relationships/hyperlink" Target="https://www.youtube.com/watch?v=UVRtCZlpL_w&amp;t=960s" TargetMode="External"/><Relationship Id="rIdzsavdm9tef_yj6bzn-hkn" Type="http://schemas.openxmlformats.org/officeDocument/2006/relationships/hyperlink" Target="https://www.youtube.com/watch?v=UVRtCZlpL_w&amp;t=1120s" TargetMode="External"/><Relationship Id="rIdgqev1iiqyqetf_8zvdtws" Type="http://schemas.openxmlformats.org/officeDocument/2006/relationships/hyperlink" Target="https://www.youtube.com/watch?v=UVRtCZlpL_w" TargetMode="External"/><Relationship Id="rId5xvzyulg30oao1tj3cghg" Type="http://schemas.openxmlformats.org/officeDocument/2006/relationships/hyperlink" Target="https://feeds.blocktrend.today/events/devcon-8-india-2026/funding-the-ethereum-kernel-what-qualifies-what-it-costs-what-goes-first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以太坊核心資助框架：資格測試、最低估值與撥款順序</dc:title>
  <dc:creator>新鮮勢</dc:creator>
  <dc:description>峰會摘要匯出版本 2026-10-15</dc:description>
  <cp:lastModifiedBy>Un-named</cp:lastModifiedBy>
  <cp:revision>1</cp:revision>
  <dcterms:created xsi:type="dcterms:W3CDTF">2026-11-05T19:10:52.272Z</dcterms:created>
  <dcterms:modified xsi:type="dcterms:W3CDTF">2026-11-05T19:10:52.272Z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