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不丹數位身分：個人資料留在使用者端，遷移以太坊保留選擇</w:t>
      </w:r>
    </w:p>
    <w:p>
      <w:pPr>
        <w:widowControl/>
        <w:spacing w:after="160" w:line="320"/>
      </w:pPr>
      <w:r>
        <w:t xml:space="preserve">From First Mover to Blueprint: Lessons from Bhutan’s Decentralized ID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vuohgj2gtva4pvmwlkeob">
        <w:r>
          <w:rPr>
            <w:rStyle w:val="Hyperlink"/>
          </w:rPr>
          <w:t xml:space="preserve">Emma Luu Van Lang</w:t>
        </w:r>
      </w:hyperlink>
    </w:p>
    <w:p>
      <w:pPr>
        <w:widowControl/>
        <w:spacing w:after="160" w:line="320"/>
      </w:pPr>
      <w:hyperlink w:history="1" r:id="rId_ohfk32lr-i2r-uyt9ej3">
        <w:r>
          <w:rPr>
            <w:rStyle w:val="Hyperlink"/>
          </w:rPr>
          <w:t xml:space="preserve">Kinzang Dorji</w:t>
        </w:r>
      </w:hyperlink>
    </w:p>
    <w:p>
      <w:pPr>
        <w:widowControl/>
        <w:spacing w:after="160" w:line="320"/>
      </w:pPr>
      <w:hyperlink w:history="1" r:id="rIdcay5umtyelmc2yrrkohxw">
        <w:r>
          <w:rPr>
            <w:rStyle w:val="Hyperlink"/>
          </w:rPr>
          <w:t xml:space="preserve">Tshendu Gyeltshen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不丹如何把去中心化身分從試驗推向全國服務，是這場對談的核心。技術團隊表示，系統讓個人資料留在使用者端，由使用者透過手機錢包向服務提供者出示憑證。他們強調，數位身分必須搭配實際服務才有價值；推動過程除了技術，也面臨民眾理解、信任與偏鄉連線不足等挑戰。
團隊說明，以太坊保存發行機構的公開識別資訊與憑證格式定義，而非個人資料。從 Polygon 遷移須取得使用者同意，既有憑證仍有效，兩個網路持續並行支援。法律、發行資格管理、志工教學與銀行服務整合也是推動條件。團隊另介紹雲端錢包、實體卡與社區協助，並提醒其他國家先檢視人口登記、網路條件及既有系統的遷移成本，不宜直接照搬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z0z-sppkdqeo1l64reeu">
        <w:r>
          <w:rPr>
            <w:rStyle w:val="Hyperlink"/>
          </w:rPr>
          <w:t xml:space="preserve">[02:20]</w:t>
        </w:r>
      </w:hyperlink>
      <w:r>
        <w:t xml:space="preserve"> 個人資料留在使用者端，區塊鏈提供驗證依據
團隊表示，系統依循讓使用者掌握自身資料的設計原則，透過錢包保存憑證，並直接與服務提供者進行驗證。以太坊保存的是發行機構的公開識別資訊與憑證格式定義，而非使用者的個人資料。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1ze3doizq6p0klfpcluj">
        <w:r>
          <w:rPr>
            <w:rStyle w:val="Hyperlink"/>
          </w:rPr>
          <w:t xml:space="preserve">[09:00]</w:t>
        </w:r>
      </w:hyperlink>
      <w:r>
        <w:t xml:space="preserve"> 遷移以太坊不是切換開關，舊憑證仍然有效
團隊表示，資料位於使用者端，遷移必須取得其同意，因此當時仍可自行選擇是否搬移憑證。新憑證改以以太坊作為公開驗證資訊的依據，既有 Polygon 憑證仍有效，系統也繼續支援該網路。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jusadxw1ilrsqp-6e4qt">
        <w:r>
          <w:rPr>
            <w:rStyle w:val="Hyperlink"/>
          </w:rPr>
          <w:t xml:space="preserve">[11:00]</w:t>
        </w:r>
      </w:hyperlink>
      <w:r>
        <w:t xml:space="preserve"> 全國部署需要法律與發行資格管理配套
團隊指出，起步時技術仍處於概念驗證或試行階段，挑戰是將它轉為全國可用的基礎設施。除了法律與高層支持，也需要決策者判定哪些機構可以發行憑證，以及能發行哪些類型的憑證。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4w985uja7sl5scuw53qr">
        <w:r>
          <w:rPr>
            <w:rStyle w:val="Hyperlink"/>
          </w:rPr>
          <w:t xml:space="preserve">[16:20]</w:t>
        </w:r>
      </w:hyperlink>
      <w:r>
        <w:t xml:space="preserve"> 便利服務與實地教學共同推動採用
Kinzang Dorji 表示，便利性是採用的重要動力，例如民眾可在家線上開立銀行帳戶，節省時間與成本。團隊也透過志工前往偏遠地區，教導數位身分系統的使用方式、隱私保護與資料分享的同意機制。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m9olvp6qwc8u4ianzyhs">
        <w:r>
          <w:rPr>
            <w:rStyle w:val="Hyperlink"/>
          </w:rPr>
          <w:t xml:space="preserve">[18:40]</w:t>
        </w:r>
      </w:hyperlink>
      <w:r>
        <w:t xml:space="preserve"> 其他國家應先盤點基礎條件，不宜直接複製
團隊提醒，若缺乏網路連線、智慧型手機或人口登記資料，應先補足基礎條件。不丹已開發雲端錢包，也採用搭配 QR Code 的實體身分卡，並由偏鄉社區中心提供協助；已有身分系統的國家還須衡量遷移成本。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p6y83dngo735eolotmp8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rroretldsgs4urm1els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vuohgj2gtva4pvmwlkeob" Type="http://schemas.openxmlformats.org/officeDocument/2006/relationships/hyperlink" Target="https://feeds.blocktrend.today/events/speakers/emma-luu-van-lang/" TargetMode="External"/><Relationship Id="rId_ohfk32lr-i2r-uyt9ej3" Type="http://schemas.openxmlformats.org/officeDocument/2006/relationships/hyperlink" Target="https://feeds.blocktrend.today/events/speakers/kinzang-dorji/" TargetMode="External"/><Relationship Id="rIdcay5umtyelmc2yrrkohxw" Type="http://schemas.openxmlformats.org/officeDocument/2006/relationships/hyperlink" Target="https://feeds.blocktrend.today/events/speakers/tshendu-gyeltshen/" TargetMode="External"/><Relationship Id="rIdhz0z-sppkdqeo1l64reeu" Type="http://schemas.openxmlformats.org/officeDocument/2006/relationships/hyperlink" Target="https://www.youtube.com/watch?v=YRTrZUqW3co&amp;t=140s" TargetMode="External"/><Relationship Id="rIdt1ze3doizq6p0klfpcluj" Type="http://schemas.openxmlformats.org/officeDocument/2006/relationships/hyperlink" Target="https://www.youtube.com/watch?v=YRTrZUqW3co&amp;t=540s" TargetMode="External"/><Relationship Id="rId1jusadxw1ilrsqp-6e4qt" Type="http://schemas.openxmlformats.org/officeDocument/2006/relationships/hyperlink" Target="https://www.youtube.com/watch?v=YRTrZUqW3co&amp;t=660s" TargetMode="External"/><Relationship Id="rIdd4w985uja7sl5scuw53qr" Type="http://schemas.openxmlformats.org/officeDocument/2006/relationships/hyperlink" Target="https://www.youtube.com/watch?v=YRTrZUqW3co&amp;t=980s" TargetMode="External"/><Relationship Id="rIdjm9olvp6qwc8u4ianzyhs" Type="http://schemas.openxmlformats.org/officeDocument/2006/relationships/hyperlink" Target="https://www.youtube.com/watch?v=YRTrZUqW3co&amp;t=1120s" TargetMode="External"/><Relationship Id="rIdtp6y83dngo735eolotmp8" Type="http://schemas.openxmlformats.org/officeDocument/2006/relationships/hyperlink" Target="https://www.youtube.com/watch?v=YRTrZUqW3co" TargetMode="External"/><Relationship Id="rIdhrroretldsgs4urm1elsv" Type="http://schemas.openxmlformats.org/officeDocument/2006/relationships/hyperlink" Target="https://feeds.blocktrend.today/events/devcon-8-india-2026/from-first-mover-to-blueprint-lessons-from-bhutan-s-decentralized-id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不丹數位身分：個人資料留在使用者端，遷移以太坊保留選擇</dc:title>
  <dc:creator>新鮮勢</dc:creator>
  <dc:description>峰會摘要匯出版本 2026-10-15</dc:description>
  <cp:lastModifiedBy>Un-named</cp:lastModifiedBy>
  <cp:revision>1</cp:revision>
  <dcterms:created xsi:type="dcterms:W3CDTF">2026-11-05T19:10:50.925Z</dcterms:created>
  <dcterms:modified xsi:type="dcterms:W3CDTF">2026-11-05T19:10:50.926Z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