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widowControl/>
        <w:spacing w:after="160" w:line="320"/>
      </w:pPr>
      <w:r>
        <w:t xml:space="preserve">以太坊加速構想：縮短出塊間隔、快速確認與後量子升級</w:t>
      </w:r>
    </w:p>
    <w:p>
      <w:pPr>
        <w:widowControl/>
        <w:spacing w:after="160" w:line="320"/>
      </w:pPr>
      <w:r>
        <w:t xml:space="preserve">Fast Ethereum</w:t>
      </w:r>
    </w:p>
    <w:p>
      <w:pPr>
        <w:widowControl/>
        <w:spacing w:after="160" w:line="320"/>
      </w:pPr>
      <w:r>
        <w:t xml:space="preserve">DEVCON 8｜2026/11/03–11/06</w:t>
      </w:r>
    </w:p>
    <w:p>
      <w:pPr>
        <w:widowControl/>
        <w:spacing w:after="160" w:line="320"/>
      </w:pPr>
      <w:hyperlink w:history="1" r:id="rIdvzmuc8q92novvd0bt8nrp">
        <w:r>
          <w:rPr>
            <w:rStyle w:val="Hyperlink"/>
          </w:rPr>
          <w:t xml:space="preserve">Barnabé Monnot</w:t>
        </w:r>
      </w:hyperlink>
    </w:p>
    <w:p>
      <w:pPr>
        <w:pStyle w:val="Heading2"/>
        <w:keepNext/>
        <w:widowControl/>
        <w:spacing w:after="160" w:line="320"/>
      </w:pPr>
      <w:r>
        <w:t xml:space="preserve">場次摘要</w:t>
      </w:r>
    </w:p>
    <w:p>
      <w:pPr>
        <w:widowControl/>
        <w:spacing w:after="160" w:line="320"/>
      </w:pPr>
      <w:r>
        <w:t xml:space="preserve">講者主張，以太坊若要成為全球資產的結算層，不能只提供安全性，也要讓使用者願意採用。他指出，確認太慢或成本太高，可能促使用者轉向較不安全、依賴第三方的服務。加速不是為了競逐最快，而是在不破壞協議的前提下，降低選擇安全服務的成本。
他提出逐步縮短時槽，也就是安排出塊的時間單位，並縮短交易達到最終確定、可視為不再撤回的等待時間。他表示，安全保證略弱的快速確認規則已上線，並已在 Gnosis Chain 部署；其他速度目標仍待推進。面對後量子升級的資料負擔，他介紹將共識與密碼學處理分開最佳化的設計。對加速可能提高節點參與門檻的疑慮，他提出縮小單一區塊並逐步測試，未宣稱風險已消除。</w:t>
      </w:r>
    </w:p>
    <w:p>
      <w:pPr>
        <w:pStyle w:val="Heading2"/>
        <w:keepNext/>
        <w:widowControl/>
        <w:spacing w:after="160" w:line="320"/>
      </w:pPr>
      <w:r>
        <w:t xml:space="preserve">值得記下的 5 件事</w:t>
      </w:r>
    </w:p>
    <w:p>
      <w:pPr>
        <w:pStyle w:val="ListParagraph"/>
        <w:widowControl/>
        <w:numPr>
          <w:ilvl w:val="0"/>
          <w:numId w:val="2"/>
        </w:numPr>
        <w:spacing w:after="160" w:line="320"/>
      </w:pPr>
      <w:hyperlink w:history="1" r:id="rIdpui3zlglauujz8yepuhdv">
        <w:r>
          <w:rPr>
            <w:rStyle w:val="Hyperlink"/>
          </w:rPr>
          <w:t xml:space="preserve">[07:40]</w:t>
        </w:r>
      </w:hyperlink>
      <w:r>
        <w:t xml:space="preserve"> 加速是為了讓安全結算更容易被採用
講者指出，鏈上確認太慢，可能讓使用者改用較不安全或更依賴中介的服務。他將速度視為提升安全服務實用性的手段，但前提是不破壞協議，而非單純追求比其他鏈更快。</w:t>
      </w:r>
    </w:p>
    <w:p>
      <w:pPr>
        <w:pStyle w:val="ListParagraph"/>
        <w:widowControl/>
        <w:numPr>
          <w:ilvl w:val="0"/>
          <w:numId w:val="2"/>
        </w:numPr>
        <w:spacing w:after="160" w:line="320"/>
      </w:pPr>
      <w:hyperlink w:history="1" r:id="rIdbjew3f6xcldlt-uusl73m">
        <w:r>
          <w:rPr>
            <w:rStyle w:val="Hyperlink"/>
          </w:rPr>
          <w:t xml:space="preserve">[09:20]</w:t>
        </w:r>
      </w:hyperlink>
      <w:r>
        <w:t xml:space="preserve"> 縮短出塊時槽仍是漸進目標
講者提出，爭取在 2027 年將時槽由 12 秒縮至 10 秒，再逐步縮短；這不是已確定實施的時程。面對去中心化疑慮，他承認作業期限會更緊，並提出降低每個區塊可執行的運算量，在維持整體處理量下縮小區塊，逐步測試影響。</w:t>
      </w:r>
    </w:p>
    <w:p>
      <w:pPr>
        <w:pStyle w:val="ListParagraph"/>
        <w:widowControl/>
        <w:numPr>
          <w:ilvl w:val="0"/>
          <w:numId w:val="2"/>
        </w:numPr>
        <w:spacing w:after="160" w:line="320"/>
      </w:pPr>
      <w:hyperlink w:history="1" r:id="rIdk4y-gbv3wjwq4lbu-3nor">
        <w:r>
          <w:rPr>
            <w:rStyle w:val="Hyperlink"/>
          </w:rPr>
          <w:t xml:space="preserve">[10:40]</w:t>
        </w:r>
      </w:hyperlink>
      <w:r>
        <w:t xml:space="preserve"> 快速確認不等於最終確定
講者表示，快速確認規則已上線，可在 13 至 24 秒提供確認，但安全保證略弱於最終確定。它面向不必等待最終確定、仍需要較強確認保證的系統；他並稱規則已在 Gnosis Chain 部署，後續將推廣更多系統採用。</w:t>
      </w:r>
    </w:p>
    <w:p>
      <w:pPr>
        <w:pStyle w:val="ListParagraph"/>
        <w:widowControl/>
        <w:numPr>
          <w:ilvl w:val="0"/>
          <w:numId w:val="2"/>
        </w:numPr>
        <w:spacing w:after="160" w:line="320"/>
      </w:pPr>
      <w:hyperlink w:history="1" r:id="rIdyrlmgsbkd4s3dwr_cdbw4">
        <w:r>
          <w:rPr>
            <w:rStyle w:val="Hyperlink"/>
          </w:rPr>
          <w:t xml:space="preserve">[23:20]</w:t>
        </w:r>
      </w:hyperlink>
      <w:r>
        <w:t xml:space="preserve"> 後量子升級嘗試將共識與密碼學處理分開
針對抵抗量子電腦攻擊的簽章可能增加傳輸負擔，講者提出改善網路傳輸、利用簽章特性，以及調整架構。新設計嘗試讓決定區塊順序的共識流程與後量子密碼學工作分開最佳化。他稱協議已經過形式化驗證，也就是以數學方法檢查設計，但部署仍在推進。</w:t>
      </w:r>
    </w:p>
    <w:p>
      <w:pPr>
        <w:pStyle w:val="ListParagraph"/>
        <w:widowControl/>
        <w:numPr>
          <w:ilvl w:val="0"/>
          <w:numId w:val="2"/>
        </w:numPr>
        <w:spacing w:after="160" w:line="320"/>
      </w:pPr>
      <w:hyperlink w:history="1" r:id="rIdcztaft7gx1ovzedmvw3l2">
        <w:r>
          <w:rPr>
            <w:rStyle w:val="Hyperlink"/>
          </w:rPr>
          <w:t xml:space="preserve">[21:20]</w:t>
        </w:r>
      </w:hyperlink>
      <w:r>
        <w:t xml:space="preserve"> 主網變快不代表取代 Rollup
講者認為，以太坊主網不應追趕 Rollup 的極致速度。Rollup 是將交易處理移至主網之外的擴容方式；除了速度，也能透過營運團隊的推廣管道提供價值。他預期應用仍會分布在不同鏈上，而非所有需求都由主網承擔。</w:t>
      </w:r>
    </w:p>
    <w:p>
      <w:pPr>
        <w:widowControl/>
        <w:spacing w:after="160" w:line="320"/>
      </w:pPr>
      <w:r>
        <w:t xml:space="preserve">以太坊協議與擴容 · 隱私與安全</w:t>
      </w:r>
    </w:p>
    <w:p>
      <w:pPr>
        <w:pStyle w:val="Heading2"/>
        <w:keepNext/>
        <w:widowControl/>
        <w:spacing w:after="160" w:line="320"/>
      </w:pPr>
      <w:r>
        <w:t xml:space="preserve">來源</w:t>
      </w:r>
    </w:p>
    <w:p>
      <w:pPr>
        <w:pStyle w:val="ListParagraph"/>
        <w:widowControl/>
        <w:numPr>
          <w:ilvl w:val="0"/>
          <w:numId w:val="3"/>
        </w:numPr>
        <w:spacing w:after="160" w:line="320"/>
      </w:pPr>
      <w:hyperlink w:history="1" r:id="rIdx0ehdyahek512380lzrtp">
        <w:r>
          <w:rPr>
            <w:rStyle w:val="Hyperlink"/>
          </w:rPr>
          <w:t xml:space="preserve">Ethereum Foundation 官方影片｜影片與逐字稿</w:t>
        </w:r>
      </w:hyperlink>
    </w:p>
    <w:p>
      <w:pPr>
        <w:pStyle w:val="ListParagraph"/>
        <w:widowControl/>
        <w:numPr>
          <w:ilvl w:val="0"/>
          <w:numId w:val="3"/>
        </w:numPr>
        <w:spacing w:after="160" w:line="320"/>
      </w:pPr>
      <w:hyperlink w:history="1" r:id="rIdacxvu1_vewgtrqftmg9uf">
        <w:r>
          <w:rPr>
            <w:rStyle w:val="Hyperlink"/>
          </w:rPr>
          <w:t xml:space="preserve">新鮮勢場次摘要</w:t>
        </w:r>
      </w:hyperlink>
    </w:p>
    <w:p>
      <w:pPr>
        <w:widowControl/>
        <w:spacing w:after="160" w:line="320"/>
      </w:pPr>
      <w:r>
        <w:t xml:space="preserve">匯出格式版本：2026-10-15</w:t>
      </w:r>
    </w:p>
    <w:sectPr>
      <w:footerReference w:type="default" r:id="rId6"/>
      <w:pgSz w:w="11906" w:h="16838"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t xml:space="preserve">新鮮勢  ·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80" w:hanging="300"/>
      </w:pPr>
    </w:lvl>
  </w:abstractNum>
  <w:abstractNum w:abstractNumId="3" w15:restartNumberingAfterBreak="0">
    <w:multiLevelType w:val="hybridMultilevel"/>
    <w:lvl w:ilvl="0" w:tentative="1">
      <w:start w:val="1"/>
      <w:numFmt w:val="bullet"/>
      <w:lvlText w:val="•"/>
      <w:lvlJc w:val="left"/>
      <w:pPr>
        <w:ind w:left="48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Microsoft JhengHei" w:hAnsi="Arial"/>
        <w:sz w:val="22"/>
        <w:szCs w:val="22"/>
        <w:lang w:val="zh-TW" w:eastAsia="zh-TW"/>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b/>
      <w:bCs/>
      <w:color w:val="191919"/>
      <w:sz w:val="36"/>
      <w:szCs w:val="36"/>
    </w:rPr>
  </w:style>
  <w:style w:type="paragraph" w:styleId="Heading2">
    <w:name w:val="Heading 2"/>
    <w:basedOn w:val="Normal"/>
    <w:next w:val="Normal"/>
    <w:qFormat/>
    <w:pPr>
      <w:spacing w:after="160" w:before="260"/>
      <w:outlineLvl w:val="1"/>
    </w:pPr>
    <w:rPr>
      <w:b/>
      <w:bCs/>
      <w:color w:val="191919"/>
      <w:sz w:val="28"/>
      <w:szCs w:val="28"/>
    </w:rPr>
  </w:style>
  <w:style w:type="paragraph" w:styleId="Heading3">
    <w:name w:val="Heading 3"/>
    <w:basedOn w:val="Normal"/>
    <w:next w:val="Normal"/>
    <w:qFormat/>
    <w:pPr>
      <w:spacing w:after="120" w:before="160"/>
      <w:outlineLvl w:val="2"/>
    </w:pPr>
    <w:rPr>
      <w:b/>
      <w:bCs/>
      <w:color w:val="191919"/>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vzmuc8q92novvd0bt8nrp" Type="http://schemas.openxmlformats.org/officeDocument/2006/relationships/hyperlink" Target="https://feeds.blocktrend.today/events/speakers/barnabe-monnot/" TargetMode="External"/><Relationship Id="rIdpui3zlglauujz8yepuhdv" Type="http://schemas.openxmlformats.org/officeDocument/2006/relationships/hyperlink" Target="https://www.youtube.com/watch?v=zfaghEoRxFs&amp;t=460s" TargetMode="External"/><Relationship Id="rIdbjew3f6xcldlt-uusl73m" Type="http://schemas.openxmlformats.org/officeDocument/2006/relationships/hyperlink" Target="https://www.youtube.com/watch?v=zfaghEoRxFs&amp;t=560s" TargetMode="External"/><Relationship Id="rIdk4y-gbv3wjwq4lbu-3nor" Type="http://schemas.openxmlformats.org/officeDocument/2006/relationships/hyperlink" Target="https://www.youtube.com/watch?v=zfaghEoRxFs&amp;t=640s" TargetMode="External"/><Relationship Id="rIdyrlmgsbkd4s3dwr_cdbw4" Type="http://schemas.openxmlformats.org/officeDocument/2006/relationships/hyperlink" Target="https://www.youtube.com/watch?v=zfaghEoRxFs&amp;t=1400s" TargetMode="External"/><Relationship Id="rIdcztaft7gx1ovzedmvw3l2" Type="http://schemas.openxmlformats.org/officeDocument/2006/relationships/hyperlink" Target="https://www.youtube.com/watch?v=zfaghEoRxFs&amp;t=1280s" TargetMode="External"/><Relationship Id="rIdx0ehdyahek512380lzrtp" Type="http://schemas.openxmlformats.org/officeDocument/2006/relationships/hyperlink" Target="https://www.youtube.com/watch?v=zfaghEoRxFs" TargetMode="External"/><Relationship Id="rIdacxvu1_vewgtrqftmg9uf" Type="http://schemas.openxmlformats.org/officeDocument/2006/relationships/hyperlink" Target="https://feeds.blocktrend.today/events/devcon-8-india-2026/fast-ethereum/"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以太坊加速構想：縮短出塊間隔、快速確認與後量子升級</dc:title>
  <dc:creator>新鮮勢</dc:creator>
  <dc:description>峰會摘要匯出版本 2026-10-15</dc:description>
  <cp:lastModifiedBy>Un-named</cp:lastModifiedBy>
  <cp:revision>1</cp:revision>
  <dcterms:created xsi:type="dcterms:W3CDTF">2026-11-05T19:10:51.866Z</dcterms:created>
  <dcterms:modified xsi:type="dcterms:W3CDTF">2026-11-05T19:10:51.866Z</dcterms:modified>
</cp:coreProperties>
</file>

<file path=docProps/custom.xml><?xml version="1.0" encoding="utf-8"?>
<Properties xmlns="http://schemas.openxmlformats.org/officeDocument/2006/custom-properties" xmlns:vt="http://schemas.openxmlformats.org/officeDocument/2006/docPropsVTypes"/>
</file>