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Aave V4 講者解析借貸協議的捨入方向與費用入帳風險</w:t>
      </w:r>
    </w:p>
    <w:p>
      <w:pPr>
        <w:widowControl/>
        <w:spacing w:after="160" w:line="320"/>
      </w:pPr>
      <w:r>
        <w:t xml:space="preserve">Every Division Picks a Winner: Rounding and Accounting Hazards in Lending Protocols</w:t>
      </w:r>
    </w:p>
    <w:p>
      <w:pPr>
        <w:widowControl/>
        <w:spacing w:after="160" w:line="320"/>
      </w:pPr>
      <w:r>
        <w:t xml:space="preserve">DEVCON 8｜2026/11/03–11/06</w:t>
      </w:r>
    </w:p>
    <w:p>
      <w:pPr>
        <w:widowControl/>
        <w:spacing w:after="160" w:line="320"/>
      </w:pPr>
      <w:hyperlink w:history="1" r:id="rIdw8gry-hl0vhozabrphdow">
        <w:r>
          <w:rPr>
            <w:rStyle w:val="Hyperlink"/>
          </w:rPr>
          <w:t xml:space="preserve">Dhairya Sethi</w:t>
        </w:r>
      </w:hyperlink>
    </w:p>
    <w:p>
      <w:pPr>
        <w:widowControl/>
        <w:spacing w:after="160" w:line="320"/>
      </w:pPr>
      <w:hyperlink w:history="1" r:id="rIdtufrmhhjwpdymnak_ddxi">
        <w:r>
          <w:rPr>
            <w:rStyle w:val="Hyperlink"/>
          </w:rPr>
          <w:t xml:space="preserve">Tomer Ganor</w:t>
        </w:r>
      </w:hyperlink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Dhairya Sethi 與 Tomer Ganor 指出，鏈上定點運算的除法可能損失精度，捨入方向等於決定誰取得差額。借貸協議若讓可控制交易時機的一方受益，就可能鼓勵拆分操作、反覆取利。兩人以存提款、借還款與清算說明，應依各方在當次操作中的主動或被動角色選擇方向，而非只看帳戶身分。
講者也以 Aave V4 早期設計說明，預覽費用重新投入協議時，捨入差額的分配尚未寫入狀態；後續計算可能收回先前顯示給存款人的利益，破壞份額價格不下降的性質。據其說明，調整後先以資產金額保留財庫收益，不在每次操作重新投入。問答補充，任何人均可在適當門檻手動觸發這項複投操作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bqtcg6frvcsqinpkcrbcm">
        <w:r>
          <w:rPr>
            <w:rStyle w:val="Hyperlink"/>
          </w:rPr>
          <w:t xml:space="preserve">[03:20]</w:t>
        </w:r>
      </w:hyperlink>
      <w:r>
        <w:t xml:space="preserve"> 捨入應偏向操作中的被動方
兩人主張，能控制交易時機與重複次數的一方，不應取得捨入利益，否則可能反覆操作抽取價值。協議通常最被動，但使用者與財庫的角色會隨操作改變，不能只依帳戶身分固定判斷。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4cfsvxxe45mcqtgt-ah02">
        <w:r>
          <w:rPr>
            <w:rStyle w:val="Hyperlink"/>
          </w:rPr>
          <w:t xml:space="preserve">[05:40]</w:t>
        </w:r>
      </w:hyperlink>
      <w:r>
        <w:t xml:space="preserve"> 存提款與借還款須避免拆單獲利
Tomer Ganor 說明，存入資產取得的份額應向下捨入，提款扣除的內部部位則向上捨入。借款增加的債務應向上捨入，還款抵銷的債務則向下捨入，避免使用者透過多次小額操作取得額外利益。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9n6mmrywmjlo4fbixu93u">
        <w:r>
          <w:rPr>
            <w:rStyle w:val="Hyperlink"/>
          </w:rPr>
          <w:t xml:space="preserve">[08:00]</w:t>
        </w:r>
      </w:hyperlink>
      <w:r>
        <w:t xml:space="preserve"> 財庫收費與再投入須採不同方向
Tomer Ganor 以清算說明，財庫向清算者收取費用時屬被動方，費用應向上捨入。但財庫把收益重新存入協議時，就成為主動存款者，取得的份額應像一般存款一樣向下捨入。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ofivujk30jukuaqesceyj">
        <w:r>
          <w:rPr>
            <w:rStyle w:val="Hyperlink"/>
          </w:rPr>
          <w:t xml:space="preserve">[12:40]</w:t>
        </w:r>
      </w:hyperlink>
      <w:r>
        <w:t xml:space="preserve"> 預覽顯示的捨入利益尚未真正入帳
Dhairya Sethi 提醒，在他描述的早期設計中，預覽份額價格時，捨入差額的分配並未寫入狀態。若後續累積費用足以產生財庫份額，先前顯示給存款人的利益可能被收回，破壞份額價格不下降的性質。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u3lvjorgcyid4azwnlzop">
        <w:r>
          <w:rPr>
            <w:rStyle w:val="Hyperlink"/>
          </w:rPr>
          <w:t xml:space="preserve">[16:40]</w:t>
        </w:r>
      </w:hyperlink>
      <w:r>
        <w:t xml:space="preserve"> 費用先保留為資產，再另行觸發複投
據 Dhairya Sethi 說明，Aave V4 的調整是不再於每次操作將收益重新投入，而先以資產金額保留財庫收益，避免預覽納入這類捨入差額分配。問答補充，任何人都可在適當門檻觸發複投，但當時仍是手動觸發。</w:t>
      </w:r>
    </w:p>
    <w:p>
      <w:pPr>
        <w:widowControl/>
        <w:spacing w:after="160" w:line="320"/>
      </w:pPr>
      <w:r>
        <w:t xml:space="preserve">隱私與安全 · 金融應用與預測市場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pzdlucyiktzue1auod51c">
        <w:r>
          <w:rPr>
            <w:rStyle w:val="Hyperlink"/>
          </w:rPr>
          <w:t xml:space="preserve">Ethereum Foundation 官方影片｜影片與逐字稿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04sak9dbnshj4_yglunar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w8gry-hl0vhozabrphdow" Type="http://schemas.openxmlformats.org/officeDocument/2006/relationships/hyperlink" Target="https://feeds.blocktrend.today/events/speakers/dhairya-sethi/" TargetMode="External"/><Relationship Id="rIdtufrmhhjwpdymnak_ddxi" Type="http://schemas.openxmlformats.org/officeDocument/2006/relationships/hyperlink" Target="https://feeds.blocktrend.today/events/speakers/tomer-ganor/" TargetMode="External"/><Relationship Id="rIdbqtcg6frvcsqinpkcrbcm" Type="http://schemas.openxmlformats.org/officeDocument/2006/relationships/hyperlink" Target="https://www.youtube.com/watch?v=J96Y88WvKAw&amp;t=200s" TargetMode="External"/><Relationship Id="rId4cfsvxxe45mcqtgt-ah02" Type="http://schemas.openxmlformats.org/officeDocument/2006/relationships/hyperlink" Target="https://www.youtube.com/watch?v=J96Y88WvKAw&amp;t=340s" TargetMode="External"/><Relationship Id="rId9n6mmrywmjlo4fbixu93u" Type="http://schemas.openxmlformats.org/officeDocument/2006/relationships/hyperlink" Target="https://www.youtube.com/watch?v=J96Y88WvKAw&amp;t=480s" TargetMode="External"/><Relationship Id="rIdofivujk30jukuaqesceyj" Type="http://schemas.openxmlformats.org/officeDocument/2006/relationships/hyperlink" Target="https://www.youtube.com/watch?v=J96Y88WvKAw&amp;t=760s" TargetMode="External"/><Relationship Id="rIdu3lvjorgcyid4azwnlzop" Type="http://schemas.openxmlformats.org/officeDocument/2006/relationships/hyperlink" Target="https://www.youtube.com/watch?v=J96Y88WvKAw&amp;t=1000s" TargetMode="External"/><Relationship Id="rIdpzdlucyiktzue1auod51c" Type="http://schemas.openxmlformats.org/officeDocument/2006/relationships/hyperlink" Target="https://www.youtube.com/watch?v=J96Y88WvKAw" TargetMode="External"/><Relationship Id="rId04sak9dbnshj4_yglunar" Type="http://schemas.openxmlformats.org/officeDocument/2006/relationships/hyperlink" Target="https://feeds.blocktrend.today/events/devcon-8-india-2026/every-division-picks-a-winner-rounding-and-accounting-hazards-in-lending-protocols/" TargetMode="External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Aave V4 講者解析借貸協議的捨入方向與費用入帳風險</dc:title>
  <dc:creator>新鮮勢</dc:creator>
  <dc:description>峰會摘要匯出版本 2026-10-15</dc:description>
  <cp:lastModifiedBy>Un-named</cp:lastModifiedBy>
  <cp:revision>1</cp:revision>
  <dcterms:created xsi:type="dcterms:W3CDTF">2026-11-05T19:10:51.767Z</dcterms:created>
  <dcterms:modified xsi:type="dcterms:W3CDTF">2026-11-05T19:10:51.767Z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