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Dev 談簽署金鑰失守後，如何以鏈上政策限制資金轉移</w:t>
      </w:r>
    </w:p>
    <w:p>
      <w:pPr>
        <w:widowControl/>
        <w:spacing w:after="160" w:line="320"/>
      </w:pPr>
      <w:r>
        <w:t xml:space="preserve">Design for the Compromised Signer: Bounding Blast Radius in Smart Accounts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fms4rdpwlvykh9tqijmqv">
        <w:r>
          <w:rPr>
            <w:rStyle w:val="Hyperlink"/>
          </w:rPr>
          <w:t xml:space="preserve">Dev Pramoth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Safe 產品負責人 Dev 討論簽署金鑰落入攻擊者手中後，帳戶還能如何限制損失。他指出，介面顯示的交易可能與實際簽署內容不同；多重簽章即使要求多人授權，達到門檻後仍可能執行惡意交易。他以五名持有人、三份簽章即可執行的帳戶，說明單把金鑰及足以達標的三把金鑰失守的情境。
他主張在簽章達標後，以鏈上政策檢查交易內容，限制資金只能轉往核准地址。單把金鑰失守時，團隊可更換簽署者；三把失守時，他推演雙方互相取消政策變更的僵局，並建議預留轉往仍受控帳戶的路徑。不過，演講未交代取消機制或如何確保撤離成功。問答另提到獨立驗證者檢查交易的構想，以及組織應建立多層控制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u4tpfnncqvuuf0cevm5j">
        <w:r>
          <w:rPr>
            <w:rStyle w:val="Hyperlink"/>
          </w:rPr>
          <w:t xml:space="preserve">[01:40]</w:t>
        </w:r>
      </w:hyperlink>
      <w:r>
        <w:t xml:space="preserve"> 簽章達標不代表交易內容安全
Dev 指出，簽署者看到的介面可能與實際簽署內容不同。因此，他主張在簽章數量達到門檻後，仍由鏈上政策檢查交易內容，拒絕不符規則的動作。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e7_yimet_jns_g6nanqi">
        <w:r>
          <w:rPr>
            <w:rStyle w:val="Hyperlink"/>
          </w:rPr>
          <w:t xml:space="preserve">[02:40]</w:t>
        </w:r>
      </w:hyperlink>
      <w:r>
        <w:t xml:space="preserve"> 單把金鑰失守時，團隊仍可更換簽署者
在五名持有人、三份簽章即可執行的例子中，Dev 描述以收款地址限制阻擋轉帳，並由團隊在察覺異常後移除失守的簽署者。他也承認，這種情境下多重簽章本身已有防護作用，政策是額外防線。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nxuso6zpo4psxvmzq0be">
        <w:r>
          <w:rPr>
            <w:rStyle w:val="Hyperlink"/>
          </w:rPr>
          <w:t xml:space="preserve">[05:00]</w:t>
        </w:r>
      </w:hyperlink>
      <w:r>
        <w:t xml:space="preserve"> 足以達標的金鑰失守後，政策變更也須納入考量
Dev 假設攻擊者取得三把金鑰，但轉帳仍受核准地址限制。他接著推演，團隊與攻擊者互相取消政策變更，可能形成僵局；演講未交代支撐這種取消操作的具體機制。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pyb5_6s0jyruyp_dtmbp">
        <w:r>
          <w:rPr>
            <w:rStyle w:val="Hyperlink"/>
          </w:rPr>
          <w:t xml:space="preserve">[05:20]</w:t>
        </w:r>
      </w:hyperlink>
      <w:r>
        <w:t xml:space="preserve"> 預留資金撤離路徑，但不能視為成功保證
Dev 建議預先允許轉帳至團隊仍控制的帳戶，使金鑰失守後仍有符合政策的轉帳選項。不過，他未說明當攻擊者也持有足以達標的金鑰時，如何確保這筆撤離交易成功執行。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vct0egvwjsp44jgt1s85">
        <w:r>
          <w:rPr>
            <w:rStyle w:val="Hyperlink"/>
          </w:rPr>
          <w:t xml:space="preserve">[08:00]</w:t>
        </w:r>
      </w:hyperlink>
      <w:r>
        <w:t xml:space="preserve"> 避免單一人員或系統掌握多把金鑰
面對惡意錢包清空工具的提問，Dev 未提供針對特定工具的防護方法，而是建議企業建立多層控制、角色分工與政策，避免單一人員或系統能存取並控制多把金鑰。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azv1bwnigtozanwoi_ihu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kdyqzz-gg30eutaqlbep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fms4rdpwlvykh9tqijmqv" Type="http://schemas.openxmlformats.org/officeDocument/2006/relationships/hyperlink" Target="https://feeds.blocktrend.today/events/speakers/dev-pramoth/" TargetMode="External"/><Relationship Id="rIdmu4tpfnncqvuuf0cevm5j" Type="http://schemas.openxmlformats.org/officeDocument/2006/relationships/hyperlink" Target="https://www.youtube.com/watch?v=M6SZMI4mUTU&amp;t=100s" TargetMode="External"/><Relationship Id="rIdhe7_yimet_jns_g6nanqi" Type="http://schemas.openxmlformats.org/officeDocument/2006/relationships/hyperlink" Target="https://www.youtube.com/watch?v=M6SZMI4mUTU&amp;t=160s" TargetMode="External"/><Relationship Id="rIdmnxuso6zpo4psxvmzq0be" Type="http://schemas.openxmlformats.org/officeDocument/2006/relationships/hyperlink" Target="https://www.youtube.com/watch?v=M6SZMI4mUTU&amp;t=300s" TargetMode="External"/><Relationship Id="rIdrpyb5_6s0jyruyp_dtmbp" Type="http://schemas.openxmlformats.org/officeDocument/2006/relationships/hyperlink" Target="https://www.youtube.com/watch?v=M6SZMI4mUTU&amp;t=320s" TargetMode="External"/><Relationship Id="rIdxvct0egvwjsp44jgt1s85" Type="http://schemas.openxmlformats.org/officeDocument/2006/relationships/hyperlink" Target="https://www.youtube.com/watch?v=M6SZMI4mUTU&amp;t=480s" TargetMode="External"/><Relationship Id="rIdazv1bwnigtozanwoi_ihu" Type="http://schemas.openxmlformats.org/officeDocument/2006/relationships/hyperlink" Target="https://www.youtube.com/watch?v=M6SZMI4mUTU" TargetMode="External"/><Relationship Id="rIdlkdyqzz-gg30eutaqlbep" Type="http://schemas.openxmlformats.org/officeDocument/2006/relationships/hyperlink" Target="https://feeds.blocktrend.today/events/devcon-8-india-2026/design-for-the-compromised-signer-bounding-blast-radius-in-smart-account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 談簽署金鑰失守後，如何以鏈上政策限制資金轉移</dc:title>
  <dc:creator>新鮮勢</dc:creator>
  <dc:description>峰會摘要匯出版本 2026-10-15</dc:description>
  <cp:lastModifiedBy>Un-named</cp:lastModifiedBy>
  <cp:revision>1</cp:revision>
  <dcterms:created xsi:type="dcterms:W3CDTF">2026-11-05T19:10:50.967Z</dcterms:created>
  <dcterms:modified xsi:type="dcterms:W3CDTF">2026-11-05T19:10:50.967Z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