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隱私協議的合規取捨：從鏈上管制到點對點證明</w:t>
      </w:r>
    </w:p>
    <w:p>
      <w:pPr>
        <w:widowControl/>
        <w:spacing w:after="160" w:line="320"/>
      </w:pPr>
      <w:r>
        <w:t xml:space="preserve">Curing Compliance Psychosis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4fi1u__gjcbakn9krj6er">
        <w:r>
          <w:rPr>
            <w:rStyle w:val="Hyperlink"/>
          </w:rPr>
          <w:t xml:space="preserve">jimjim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隱私協議要防止濫用，也得保住使用者的隱私與自主權。Jim Jim 從 Tornado Cash 等案件帶來的寒蟬效應切入，比較檢視金鑰、凍結功能與「清白證明」3 類方案。規則由鏈上合約強制執行，或交給鏈下錢包處理，會影響誰掌握控制權、使用者能否更換政策，以及交易者能否繼續隱身於同一群體。
他提出只向收款方傳送清白證明，讓商家與交易所依需求採用不同規則，並減少公開揭露。這仍是提案，實作須處理加密互動與遞迴驗證；穩定幣與現實世界資產也可能需要更嚴格的准入機制。他強調自己不是律師，點對點方案能否滿足法律要求仍待確認，充分去中心化也不代表開發者就沒有責任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u2sdrgyhdpxfmzxocckq">
        <w:r>
          <w:rPr>
            <w:rStyle w:val="Hyperlink"/>
          </w:rPr>
          <w:t xml:space="preserve">[04:56]</w:t>
        </w:r>
      </w:hyperlink>
      <w:r>
        <w:t xml:space="preserve"> 凍結功能讓管理者握有資產控制權。
Jim Jim 認為，能凍結資金的管理者也可能奪走資產，因而破壞以太坊追求的可信中立與使用者自主權。他批評的是這類架構的權力分配：評估合規工具時，除了能否阻擋濫用，也要看使用者把多少控制權交給了管理者。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mo1hfu5giqsm41fwfuif">
        <w:r>
          <w:rPr>
            <w:rStyle w:val="Hyperlink"/>
          </w:rPr>
          <w:t xml:space="preserve">[07:28]</w:t>
        </w:r>
      </w:hyperlink>
      <w:r>
        <w:t xml:space="preserve"> 把政策留在錢包層，就能不重新部署協議而更換規則。
Jim Jim 以 Railgun 為例，指出使用者若不同意黑名單，可以分叉錢包，不必另建整套協議，讓原本分裂的匿名群體有機會重新整合。不過，即使證明在鏈下處理，公開宣告是否符合黑名單，仍可能讓使用者被貼標籤、造成群體分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7ks2e4fmshngzjgrliwh">
        <w:r>
          <w:rPr>
            <w:rStyle w:val="Hyperlink"/>
          </w:rPr>
          <w:t xml:space="preserve">[12:07]</w:t>
        </w:r>
      </w:hyperlink>
      <w:r>
        <w:t xml:space="preserve"> 點對點清白證明只向收款方揭露，不向所有人公告。
Jim Jim 提議把不在黑名單上的證明只送給交易對手，避免公開證明分裂匿名群體。他主張這能消除交易附帶資訊的外洩，並讓收款方採用不同政策；這仍是提案，相關隱私效果是他的設計主張，實作還須處理加密互動與證明驗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cxht6dqoc5oqe8jq3l7n">
        <w:r>
          <w:rPr>
            <w:rStyle w:val="Hyperlink"/>
          </w:rPr>
          <w:t xml:space="preserve">[15:44]</w:t>
        </w:r>
      </w:hyperlink>
      <w:r>
        <w:t xml:space="preserve"> 穩定幣與現實世界資產可能需要更嚴格的准入機制。
Jim Jim 並未把點對點方案視為唯一答案，而是認為這兩類資產可能需要 Privacy Pools 提供的較強准入機制。他主張保留多種方案，依不同需求選擇，也可結合點對點與鏈上證明；至於是否符合法律要求，他明言自己不是律師。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smoqzqevlfe5kztwu94h">
        <w:r>
          <w:rPr>
            <w:rStyle w:val="Hyperlink"/>
          </w:rPr>
          <w:t xml:space="preserve">[18:26]</w:t>
        </w:r>
      </w:hyperlink>
      <w:r>
        <w:t xml:space="preserve"> 點對點設計仍有互動與證明延續的成本。
收款方須先透過加密通訊傳送名單要求，付款方再回傳證明。資金繼續流轉時，還要檢查新收到的承諾值是否符合名單要求，遞迴驗證並整合先前證明，再交給下一位收款人。把政策移到鏈下並不代表沒有負擔，這些都是實作須處理的環節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Tornado Cash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Railgun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Privacy Pools V2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1dmpfbruljez3ytfw1gt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y1po05czsurkqngrl9v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4fi1u__gjcbakn9krj6er" Type="http://schemas.openxmlformats.org/officeDocument/2006/relationships/hyperlink" Target="https://feeds.blocktrend.today/events/speakers/jimjim/" TargetMode="External"/><Relationship Id="rIdiu2sdrgyhdpxfmzxocckq" Type="http://schemas.openxmlformats.org/officeDocument/2006/relationships/hyperlink" Target="https://www.youtube.com/watch?v=lgSfv6U0dvE&amp;t=296s" TargetMode="External"/><Relationship Id="rIdqmo1hfu5giqsm41fwfuif" Type="http://schemas.openxmlformats.org/officeDocument/2006/relationships/hyperlink" Target="https://www.youtube.com/watch?v=lgSfv6U0dvE&amp;t=448s" TargetMode="External"/><Relationship Id="rIdx7ks2e4fmshngzjgrliwh" Type="http://schemas.openxmlformats.org/officeDocument/2006/relationships/hyperlink" Target="https://www.youtube.com/watch?v=lgSfv6U0dvE&amp;t=727s" TargetMode="External"/><Relationship Id="rId-cxht6dqoc5oqe8jq3l7n" Type="http://schemas.openxmlformats.org/officeDocument/2006/relationships/hyperlink" Target="https://www.youtube.com/watch?v=lgSfv6U0dvE&amp;t=944s" TargetMode="External"/><Relationship Id="rIdtsmoqzqevlfe5kztwu94h" Type="http://schemas.openxmlformats.org/officeDocument/2006/relationships/hyperlink" Target="https://www.youtube.com/watch?v=lgSfv6U0dvE&amp;t=1106s" TargetMode="External"/><Relationship Id="rIdh1dmpfbruljez3ytfw1gt" Type="http://schemas.openxmlformats.org/officeDocument/2006/relationships/hyperlink" Target="https://www.youtube.com/watch?v=lgSfv6U0dvE" TargetMode="External"/><Relationship Id="rIdty1po05czsurkqngrl9vc" Type="http://schemas.openxmlformats.org/officeDocument/2006/relationships/hyperlink" Target="https://feeds.blocktrend.today/events/devcon-8-india-2026/curing-compliance-psychosi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隱私協議的合規取捨：從鏈上管制到點對點證明</dc:title>
  <dc:creator>新鮮勢</dc:creator>
  <dc:description>峰會摘要匯出版本 2026-10-15</dc:description>
  <cp:lastModifiedBy>Un-named</cp:lastModifiedBy>
  <cp:revision>1</cp:revision>
  <dcterms:created xsi:type="dcterms:W3CDTF">2026-11-03T17:47:51.529Z</dcterms:created>
  <dcterms:modified xsi:type="dcterms:W3CDTF">2026-11-03T17:47:51.529Z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