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真實世界資產如何保障持有者權利？從技術與法律一起檢驗</w:t>
      </w:r>
    </w:p>
    <w:p>
      <w:pPr>
        <w:widowControl/>
        <w:spacing w:after="160" w:line="320"/>
      </w:pPr>
      <w:r>
        <w:t xml:space="preserve">Can a Real World Asset Be CROPS Aligned?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txmzgpdvd16ipw18jokcx">
        <w:r>
          <w:rPr>
            <w:rStyle w:val="Hyperlink"/>
          </w:rPr>
          <w:t xml:space="preserve">Eric Marti Haynes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Eric Marti Haynes 指出，許多真實世界資產（RWA）代幣更像鏈上收據，權利依據仍在鏈下，也可能受發行人凍結或消失影響。他以抗審查、開源、隱私與安全四項原則（CROPS）評估資產，強調智慧合約與法律安排必須一起檢查，不能因為同是代幣，就假定保障相同。
他建議採用多人共同授權、延後執行升級及保留退出時間等措施，並提出假想短期公債：讓代幣成為法律紀錄，發行人消失後仍有贖回安排，凍結則受法院命令限制。這是結合不同司法管轄區規則的設計實驗，不是已落地產品。他認為法律仍是關鍵限制，現實目標應從完全抗審查，轉為防止任意干預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1_5nqgkcu_t5exgblvk7">
        <w:r>
          <w:rPr>
            <w:rStyle w:val="Hyperlink"/>
          </w:rPr>
          <w:t xml:space="preserve">[04:20]</w:t>
        </w:r>
      </w:hyperlink>
      <w:r>
        <w:t xml:space="preserve"> 資產保障取決於鏈上與鏈下較弱的一環
Haynes 的評分框架涵蓋抗審查、開源、隱私與安全，各分四個等級，同時檢查技術與法律安排，並由較低分的一側限制整體評分。無法從公開資料確認的特性，按最差等級處理；這是評分上的保守假設，不是已證實存在缺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fdptxu2bywbeq1pvu9-k">
        <w:r>
          <w:rPr>
            <w:rStyle w:val="Hyperlink"/>
          </w:rPr>
          <w:t xml:space="preserve">[10:40]</w:t>
        </w:r>
      </w:hyperlink>
      <w:r>
        <w:t xml:space="preserve"> 評分偏低不等於資產必然不安全
依 Haynes 的個人評估，檢視的 25 項資產中，有 20 項的安全評分受到金鑰管理或防護措施不足限制。他強調，這不代表資產必然不安全，而是仍可增加防護；他也指出，部分基金條款與保管協議未公開，限制了資訊透明度。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tygu5jzqf7uyyffwuehy">
        <w:r>
          <w:rPr>
            <w:rStyle w:val="Hyperlink"/>
          </w:rPr>
          <w:t xml:space="preserve">[12:00]</w:t>
        </w:r>
      </w:hyperlink>
      <w:r>
        <w:t xml:space="preserve"> 安全改善可先從管理權限與退出機制著手
Haynes 建議公開管理權限由誰掌握，以多重簽章要求多人共同授權，並延後執行合約升級，讓持有者有時間退出。他也提出限制代幣新增速度、取消或延後強制轉移與銷毀，以及提供獨立儲備證明；受評資產尚未普遍整合這些措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9_dt3lnuwuhmdjsbzfwl">
        <w:r>
          <w:rPr>
            <w:rStyle w:val="Hyperlink"/>
          </w:rPr>
          <w:t xml:space="preserve">[15:00]</w:t>
        </w:r>
      </w:hyperlink>
      <w:r>
        <w:t xml:space="preserve"> 假想公債把代幣設為法律紀錄
Haynes 設計的短期公債以以太坊上的代幣作為法律紀錄，目標是在發行人消失後仍能支付收益，並由備援管理人接手贖回。持有資訊原則上保密，但容許政府或法院依嚴格條件查閱，凍結也須依公開且會到期的法院命令；整體仍是假想設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gqbwv5ulnggcqldlmtsv">
        <w:r>
          <w:rPr>
            <w:rStyle w:val="Hyperlink"/>
          </w:rPr>
          <w:t xml:space="preserve">[22:20]</w:t>
        </w:r>
      </w:hyperlink>
      <w:r>
        <w:t xml:space="preserve"> 防止任意干預比完全免於凍結更切合現況
Haynes 認為，現行法律環境下，較實際的方向是讓干預只能在事先明確的條件下發生。面對駭客攻擊與法院處理速度的落差，他另提出限時緊急凍結構想：期限內若未補上法院命令，資產就自動解凍。他坦言這涉及取捨，並未給出確定期限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nkzvomnwx9zlkixvriyo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i1slqvybtuvsw7-ids8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xmzgpdvd16ipw18jokcx" Type="http://schemas.openxmlformats.org/officeDocument/2006/relationships/hyperlink" Target="https://feeds.blocktrend.today/events/speakers/eric-marti-haynes/" TargetMode="External"/><Relationship Id="rIdy1_5nqgkcu_t5exgblvk7" Type="http://schemas.openxmlformats.org/officeDocument/2006/relationships/hyperlink" Target="https://www.youtube.com/watch?v=v_OdJ728cns&amp;t=260s" TargetMode="External"/><Relationship Id="rIdqfdptxu2bywbeq1pvu9-k" Type="http://schemas.openxmlformats.org/officeDocument/2006/relationships/hyperlink" Target="https://www.youtube.com/watch?v=v_OdJ728cns&amp;t=640s" TargetMode="External"/><Relationship Id="rIdutygu5jzqf7uyyffwuehy" Type="http://schemas.openxmlformats.org/officeDocument/2006/relationships/hyperlink" Target="https://www.youtube.com/watch?v=v_OdJ728cns&amp;t=720s" TargetMode="External"/><Relationship Id="rIdq9_dt3lnuwuhmdjsbzfwl" Type="http://schemas.openxmlformats.org/officeDocument/2006/relationships/hyperlink" Target="https://www.youtube.com/watch?v=v_OdJ728cns&amp;t=900s" TargetMode="External"/><Relationship Id="rId0gqbwv5ulnggcqldlmtsv" Type="http://schemas.openxmlformats.org/officeDocument/2006/relationships/hyperlink" Target="https://www.youtube.com/watch?v=v_OdJ728cns&amp;t=1340s" TargetMode="External"/><Relationship Id="rIdqnkzvomnwx9zlkixvriyo" Type="http://schemas.openxmlformats.org/officeDocument/2006/relationships/hyperlink" Target="https://www.youtube.com/watch?v=v_OdJ728cns" TargetMode="External"/><Relationship Id="rIdsi1slqvybtuvsw7-ids8g" Type="http://schemas.openxmlformats.org/officeDocument/2006/relationships/hyperlink" Target="https://feeds.blocktrend.today/events/devcon-8-india-2026/can-a-real-world-asset-be-crops-aligned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真實世界資產如何保障持有者權利？從技術與法律一起檢驗</dc:title>
  <dc:creator>新鮮勢</dc:creator>
  <dc:description>峰會摘要匯出版本 2026-10-15</dc:description>
  <cp:lastModifiedBy>Un-named</cp:lastModifiedBy>
  <cp:revision>1</cp:revision>
  <dcterms:created xsi:type="dcterms:W3CDTF">2026-11-05T19:10:52.246Z</dcterms:created>
  <dcterms:modified xsi:type="dcterms:W3CDTF">2026-11-05T19:10:52.246Z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