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AMPO 如何透過攤銷與實物交割，降低選擇權對價格預言機的依賴</w:t>
      </w:r>
    </w:p>
    <w:p>
      <w:pPr>
        <w:widowControl/>
        <w:spacing w:after="160" w:line="320"/>
      </w:pPr>
      <w:r>
        <w:t xml:space="preserve">AMPO: Minimal trust options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xgy_du5rgfe29qn02qlv">
        <w:r>
          <w:rPr>
            <w:rStyle w:val="Hyperlink"/>
          </w:rPr>
          <w:t xml:space="preserve">Keating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AMPO（攤銷型永續選擇權）提出一種減少外部報價依賴的設計。既有協定常靠價格預言機設定資金費率、現金結算、保證金與清算規則；AMPO 則讓可請求的標的數量隨時間遞減，搭配實物交割與足額擔保。講者認為，這能免除資金支付，權利金也改由資金池使用率決定，不必另取外部報價。
以 ETH 與 USDC 為例，經過 1 個半衰期，可請求的 ETH 數量與交割支付額均減半；市價只供持有人判斷何時履約，不是協定交割的必要輸入。衰減參數由市場建立者設定，論文建議固定曲線。講者主張，移除預言機可減少價格操縱與服務中斷風險，但使用者承擔的成本與取捨仍待釐清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g6xx3qb7nwewuejdhmzn">
        <w:r>
          <w:rPr>
            <w:rStyle w:val="Hyperlink"/>
          </w:rPr>
          <w:t xml:space="preserve">[01:01]</w:t>
        </w:r>
      </w:hyperlink>
      <w:r>
        <w:t xml:space="preserve"> AMPO 以攤銷取代資金支付，並採實物交割與足額擔保。
選擇權可請求的標的數量會隨時間遞減，講者認為這能免除資金支付的需求。履約時雙方直接交換資產，協定則始終以足額資產擔保選擇權；降低預言機依賴的關鍵是改變機制，而非換用另一個報價來源。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ujjsftx9fzpfxcg3zrcs">
        <w:r>
          <w:rPr>
            <w:rStyle w:val="Hyperlink"/>
          </w:rPr>
          <w:t xml:space="preserve">[01:55]</w:t>
        </w:r>
      </w:hyperlink>
      <w:r>
        <w:t xml:space="preserve"> 資金池使用率同時影響權利金與退出安排。
流動性提供者將資產投入池中，持有人支付的權利金則依使用率決定，也就是未平倉選擇權相對於池內擔保品的比例。持有人可選擇履約，或依使用率將請求權賣回池中；流動性提供者則透過權利金獲得報酬。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e-gguwog2s_ngnh7kzav">
        <w:r>
          <w:rPr>
            <w:rStyle w:val="Hyperlink"/>
          </w:rPr>
          <w:t xml:space="preserve">[03:19]</w:t>
        </w:r>
      </w:hyperlink>
      <w:r>
        <w:t xml:space="preserve"> 市場價格影響履約決策，但不必成為協定的輸入。
買權範例起初可用 2,000 USDC 換取 1 ETH，經過 1 個半衰期後，改為用 1,000 USDC 換取 0.5 ETH。若 ETH 市價為 3,000 USDC，立即出售並扣除 100 USDC 權利金，範例獲利為 400 USDC；市價由持有人自行參考。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vytetg3dozic5wjwasop">
        <w:r>
          <w:rPr>
            <w:rStyle w:val="Hyperlink"/>
          </w:rPr>
          <w:t xml:space="preserve">[04:52]</w:t>
        </w:r>
      </w:hyperlink>
      <w:r>
        <w:t xml:space="preserve"> 永續不代表部位規模不變，衰減規則由市場設定。
半衰期不是到期日，也不是權利金或市場價格減半，而是可請求的標的數量減半所需的時間。講者表示，論文建議採固定衰減率與固定曲線，參數由市場建立者決定；實際攤銷方式仍取決於各市場選用的曲線。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h45xgcpocrafimjnvngk">
        <w:r>
          <w:rPr>
            <w:rStyle w:val="Hyperlink"/>
          </w:rPr>
          <w:t xml:space="preserve">[07:20]</w:t>
        </w:r>
      </w:hyperlink>
      <w:r>
        <w:t xml:space="preserve"> 移除預言機可減少特定外部風險，使用者取捨仍待釐清。
講者將價格操縱與預言機服務中斷列為風險，指出後者可能讓依賴它的協定遭遇嚴重事故。他認為，不再需要外部報價，就能減少對第三方持續運作與資訊正確性的信任；這是安全效益的主張，尚非完整的成本與限制分析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AMPO（攤銷型永續選擇權機制）</w:t>
      </w:r>
    </w:p>
    <w:p>
      <w:pPr>
        <w:widowControl/>
        <w:spacing w:after="160" w:line="320"/>
      </w:pPr>
      <w:r>
        <w:t xml:space="preserve">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muskz47ksdocpdu_pb4w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admjzq75vts8mlkwsk04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xgy_du5rgfe29qn02qlv" Type="http://schemas.openxmlformats.org/officeDocument/2006/relationships/hyperlink" Target="https://feeds.blocktrend.today/events/speakers/keating/" TargetMode="External"/><Relationship Id="rIdyg6xx3qb7nwewuejdhmzn" Type="http://schemas.openxmlformats.org/officeDocument/2006/relationships/hyperlink" Target="https://www.youtube.com/watch?v=LX00iUbJW3o&amp;t=61s" TargetMode="External"/><Relationship Id="rIdcujjsftx9fzpfxcg3zrcs" Type="http://schemas.openxmlformats.org/officeDocument/2006/relationships/hyperlink" Target="https://www.youtube.com/watch?v=LX00iUbJW3o&amp;t=115s" TargetMode="External"/><Relationship Id="rIdre-gguwog2s_ngnh7kzav" Type="http://schemas.openxmlformats.org/officeDocument/2006/relationships/hyperlink" Target="https://www.youtube.com/watch?v=LX00iUbJW3o&amp;t=199s" TargetMode="External"/><Relationship Id="rIdivytetg3dozic5wjwasop" Type="http://schemas.openxmlformats.org/officeDocument/2006/relationships/hyperlink" Target="https://www.youtube.com/watch?v=LX00iUbJW3o&amp;t=292s" TargetMode="External"/><Relationship Id="rId0h45xgcpocrafimjnvngk" Type="http://schemas.openxmlformats.org/officeDocument/2006/relationships/hyperlink" Target="https://www.youtube.com/watch?v=LX00iUbJW3o&amp;t=440s" TargetMode="External"/><Relationship Id="rId5muskz47ksdocpdu_pb4w" Type="http://schemas.openxmlformats.org/officeDocument/2006/relationships/hyperlink" Target="https://www.youtube.com/watch?v=LX00iUbJW3o" TargetMode="External"/><Relationship Id="rIdpadmjzq75vts8mlkwsk04" Type="http://schemas.openxmlformats.org/officeDocument/2006/relationships/hyperlink" Target="https://feeds.blocktrend.today/events/devcon-8-india-2026/ampo-minimal-trust-option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 如何透過攤銷與實物交割，降低選擇權對價格預言機的依賴</dc:title>
  <dc:creator>新鮮勢</dc:creator>
  <dc:description>峰會摘要匯出版本 2026-10-15</dc:description>
  <cp:lastModifiedBy>Un-named</cp:lastModifiedBy>
  <cp:revision>1</cp:revision>
  <dcterms:created xsi:type="dcterms:W3CDTF">2026-11-03T17:47:51.717Z</dcterms:created>
  <dcterms:modified xsi:type="dcterms:W3CDTF">2026-11-03T17:47:51.717Z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