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代幣化資產預言機怎麼評估：資料來源、資訊完整度與保護機制</w:t>
      </w:r>
    </w:p>
    <w:p>
      <w:pPr>
        <w:widowControl/>
        <w:spacing w:after="160" w:line="320"/>
      </w:pPr>
      <w:r>
        <w:t xml:space="preserve">1,014 or 1.014: what breaks in tokenized asset feeds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pcaz262wby1ukufb9ea-t">
        <w:r>
          <w:rPr>
            <w:rStyle w:val="Hyperlink"/>
          </w:rPr>
          <w:t xml:space="preserve">Bianca Buzea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代幣化資產的鏈上評估不能只看價格。Chronicle 的 Bianca Buzea 以購屋為例，說明基金由誰管理、資產由誰保管、底層投資組合、法律結構、適用地區與贖回條件，都會影響產品設計及風險管理。因此，將外部資料帶上鏈的預言機，也應提供多面向資訊，而非只有報價。
她提出 3 項評估重點：資料是否直接來自基金行政管理人與保管機構、鏈上資訊是否完整，以及是否設有熔斷等保護機制。更新值大幅變動時，應與利害關係人核對。這是評估起點，而非完整清單；底層資料仍須依靠監管與多層查核建立信任。鏈上內容可與上傳資料比對，但這類一致性檢查與證明實際持有資產正確、建立正式異議程序，仍是不同層次的問題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w8jdp8ydheqfnnakn0de">
        <w:r>
          <w:rPr>
            <w:rStyle w:val="Hyperlink"/>
          </w:rPr>
          <w:t xml:space="preserve">[02:33]</w:t>
        </w:r>
      </w:hyperlink>
      <w:r>
        <w:t xml:space="preserve"> 評估代幣化基金，不能只看價格。
如同購屋還要看地點、屋況與轉售條件，Buzea 主張基金資訊也應完整呈現在鏈上，包括營運者、管理方式、保管機構、底層投資組合、法律結構、適用地區與贖回條件，才能支援合適的產品設計與風險管理。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zlbxglz-s77yzd6fzp3e">
        <w:r>
          <w:rPr>
            <w:rStyle w:val="Hyperlink"/>
          </w:rPr>
          <w:t xml:space="preserve">[05:21]</w:t>
        </w:r>
      </w:hyperlink>
      <w:r>
        <w:t xml:space="preserve"> 資料來源應優先追溯到基金行政管理人與保管機構。
Buzea 認為，理想做法是直接向持有或管理資產的機構取得資料，而非只關注最終報價。同時也要檢查哪些資訊已上鏈、是否涵蓋資產的必要面向；資料來源與資訊完整度，是評估時都不能省略的問題。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y93_b9d70om10v2xkbqj">
        <w:r>
          <w:rPr>
            <w:rStyle w:val="Hyperlink"/>
          </w:rPr>
          <w:t xml:space="preserve">[06:00]</w:t>
        </w:r>
      </w:hyperlink>
      <w:r>
        <w:t xml:space="preserve"> 更新值大幅變動時，熔斷機制可作為人工輸入錯誤的防線。
Buzea 以誤操作為例，建議相鄰 2 次更新出現顯著差異時啟動保護，再與利害關係人確認資料是否合理、是否需要進一步評估。這是保護機制的設計建議，具體觸發門檻與恢復條件仍需另行確認。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gkjk_q5dh97eri_lu6k8">
        <w:r>
          <w:rPr>
            <w:rStyle w:val="Hyperlink"/>
          </w:rPr>
          <w:t xml:space="preserve">[07:32]</w:t>
        </w:r>
      </w:hyperlink>
      <w:r>
        <w:t xml:space="preserve"> 資產資料上鏈後，仍須依靠監管與查核建立信任。
面對如何證明保管機構提供正確持有資訊的提問，Buzea 說明，這類受監管產業仍需要一定程度的信任，資料上鏈的基礎設施也建立在多層驗證與監管之上；預言機並非取代這些信任基礎。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sqcoxorz6bifymtcl8_9">
        <w:r>
          <w:rPr>
            <w:rStyle w:val="Hyperlink"/>
          </w:rPr>
          <w:t xml:space="preserve">[08:30]</w:t>
        </w:r>
      </w:hyperlink>
      <w:r>
        <w:t xml:space="preserve"> 比對鏈上與上傳資料，重點是確認內容一致。
被問到能否在鏈上挑戰錯誤資料時，Buzea 表示可查看鏈上價格與資料，並與上傳內容核對。這類一致性檢查不同於驗證實際資產持有情況；正式異議、仲裁或更正程序，仍是需要進一步釐清的問題。</w:t>
      </w:r>
    </w:p>
    <w:p>
      <w:pPr>
        <w:widowControl/>
        <w:spacing w:after="160" w:line="320"/>
      </w:pPr>
      <w:r>
        <w:t xml:space="preserve">金融應用與預測市場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0uc_btctcfgqcibu5euoi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sdl2gn2hatl-txzlurvz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pcaz262wby1ukufb9ea-t" Type="http://schemas.openxmlformats.org/officeDocument/2006/relationships/hyperlink" Target="https://feeds.blocktrend.today/events/speakers/bianca-buzea/" TargetMode="External"/><Relationship Id="rIdlw8jdp8ydheqfnnakn0de" Type="http://schemas.openxmlformats.org/officeDocument/2006/relationships/hyperlink" Target="https://www.youtube.com/watch?v=2F3ufsjVBcY&amp;t=153s" TargetMode="External"/><Relationship Id="rIdtzlbxglz-s77yzd6fzp3e" Type="http://schemas.openxmlformats.org/officeDocument/2006/relationships/hyperlink" Target="https://www.youtube.com/watch?v=2F3ufsjVBcY&amp;t=321s" TargetMode="External"/><Relationship Id="rIdny93_b9d70om10v2xkbqj" Type="http://schemas.openxmlformats.org/officeDocument/2006/relationships/hyperlink" Target="https://www.youtube.com/watch?v=2F3ufsjVBcY&amp;t=360s" TargetMode="External"/><Relationship Id="rIdtgkjk_q5dh97eri_lu6k8" Type="http://schemas.openxmlformats.org/officeDocument/2006/relationships/hyperlink" Target="https://www.youtube.com/watch?v=2F3ufsjVBcY&amp;t=452s" TargetMode="External"/><Relationship Id="rIdtsqcoxorz6bifymtcl8_9" Type="http://schemas.openxmlformats.org/officeDocument/2006/relationships/hyperlink" Target="https://www.youtube.com/watch?v=2F3ufsjVBcY&amp;t=510s" TargetMode="External"/><Relationship Id="rId0uc_btctcfgqcibu5euoi" Type="http://schemas.openxmlformats.org/officeDocument/2006/relationships/hyperlink" Target="https://www.youtube.com/watch?v=2F3ufsjVBcY" TargetMode="External"/><Relationship Id="rIdisdl2gn2hatl-txzlurvz" Type="http://schemas.openxmlformats.org/officeDocument/2006/relationships/hyperlink" Target="https://feeds.blocktrend.today/events/devcon-8-india-2026/1-014-or-1-014-what-breaks-in-tokenized-asset-feed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代幣化資產預言機怎麼評估：資料來源、資訊完整度與保護機制</dc:title>
  <dc:creator>新鮮勢</dc:creator>
  <dc:description>峰會摘要匯出版本 2026-10-15</dc:description>
  <cp:lastModifiedBy>Un-named</cp:lastModifiedBy>
  <cp:revision>1</cp:revision>
  <dcterms:created xsi:type="dcterms:W3CDTF">2026-11-03T17:47:51.376Z</dcterms:created>
  <dcterms:modified xsi:type="dcterms:W3CDTF">2026-11-03T17:47:51.376Z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