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聯準會理事 Stephen Miran 深談總經、AI、穩定幣與美國金融創新</w:t>
      </w:r>
    </w:p>
    <w:p>
      <w:pPr>
        <w:widowControl/>
        <w:spacing w:after="160" w:line="320"/>
      </w:pPr>
      <w:r>
        <w:t xml:space="preserve">In Conversation With Stephen Miran</w:t>
      </w:r>
    </w:p>
    <w:p>
      <w:pPr>
        <w:widowControl/>
        <w:spacing w:after="160" w:line="320"/>
      </w:pPr>
      <w:r>
        <w:t xml:space="preserve">Digital Asset Summit NYC 2026｜2026/03/24–03/26</w:t>
      </w:r>
    </w:p>
    <w:p>
      <w:pPr>
        <w:widowControl/>
        <w:spacing w:after="160" w:line="320"/>
      </w:pPr>
      <w:hyperlink w:history="1" r:id="rIdzosm7na55wlpnriwj4g20">
        <w:r>
          <w:rPr>
            <w:rStyle w:val="Hyperlink"/>
          </w:rPr>
          <w:t xml:space="preserve">Stephen Miran</w:t>
        </w:r>
      </w:hyperlink>
      <w:r>
        <w:t xml:space="preserve">｜美國聯準會理事</w:t>
      </w:r>
    </w:p>
    <w:p>
      <w:pPr>
        <w:widowControl/>
        <w:spacing w:after="160" w:line="320"/>
      </w:pPr>
      <w:hyperlink w:history="1" r:id="rIdnzcntztnkbenmy8x6uj9a">
        <w:r>
          <w:rPr>
            <w:rStyle w:val="Hyperlink"/>
          </w:rPr>
          <w:t xml:space="preserve">Felix Jauvin</w:t>
        </w:r>
      </w:hyperlink>
      <w:r>
        <w:t xml:space="preserve">｜Forward Guidance 主持人，主持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聯準會理事 Stephen Miran 深入解析美國貨幣政策決策、AI 與監管鬆綁對經濟的長期影響，並分享對穩定幣、瘦身主帳戶、代幣化存款等金融創新趨勢的看法。他強調創新是經濟繁榮的關鍵動力，鼓勵產業積極參與政策討論，讓美國金融體系更有效率。內容涵蓋供給衝擊、全球資金流、美元體系與監管政策最新動態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0uitipqb-gtdr5wjo3mwk">
        <w:r>
          <w:rPr>
            <w:rStyle w:val="Hyperlink"/>
          </w:rPr>
          <w:t xml:space="preserve">[01:45]</w:t>
        </w:r>
      </w:hyperlink>
      <w:r>
        <w:t xml:space="preserve"> 油價衝擊與利率政策，Miran 認為要用不同時間尺度看。Stephen Miran 表示，利率影響成長、就業與通膨約需 12 至 18 個月，油價則先推高短期整體通膨。他當時未看到長期通膨預期或工資物價螺旋失控，反而更關心逐漸轉弱的勞動市場，因此支持給予額外貨幣政策支持。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lwbvrs1xwxvxkktlburk">
        <w:r>
          <w:rPr>
            <w:rStyle w:val="Hyperlink"/>
          </w:rPr>
          <w:t xml:space="preserve">[10:19]</w:t>
        </w:r>
      </w:hyperlink>
      <w:r>
        <w:t xml:space="preserve"> AI 推高中性利率，並不代表所有力量都往上。Stephen Miran 認為，AI 提高資本生產力與投資報酬，會推升長期中性利率；人口成長放緩與財政借款下降則可能壓低它。他因此主張同時衡量相互抵銷的因素，而非只從 AI 推導利率方向。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s2htaav8j9-puoprvejj">
        <w:r>
          <w:rPr>
            <w:rStyle w:val="Hyperlink"/>
          </w:rPr>
          <w:t xml:space="preserve">[22:37]</w:t>
        </w:r>
      </w:hyperlink>
      <w:r>
        <w:t xml:space="preserve"> 精簡主帳戶仍在檢討，ACH 權限與餘額上限是待處理問題。Stephen Miran 表示，聯準會已針對 skinny master accounts 徵求資訊，工作人員正在審閱回饋。他認為這有助於支付與穩定幣創新，但演講當時仍屬積極檢討及規則制定中的事項。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fzu817u0dfo5kruhmonq">
        <w:r>
          <w:rPr>
            <w:rStyle w:val="Hyperlink"/>
          </w:rPr>
          <w:t xml:space="preserve">[25:39]</w:t>
        </w:r>
      </w:hyperlink>
      <w:r>
        <w:t xml:space="preserve"> 穩定幣的新增儲蓄需求，Miran 更看好原本難以持有美元的人。Stephen Miran 認為，美歐投資人已有美元存款、貨幣市場基金與國庫券，穩定幣增加的儲蓄價值較有限。成長可能更多來自資本管制、銀行服務不足或通膨較高地區，但這些使用者仍要解決進入加密生態系的管道。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wacyyuzeuh_yect64b7k">
        <w:r>
          <w:rPr>
            <w:rStyle w:val="Hyperlink"/>
          </w:rPr>
          <w:t xml:space="preserve">[26:46]</w:t>
        </w:r>
      </w:hyperlink>
      <w:r>
        <w:t xml:space="preserve"> 海外儲蓄若大量透過穩定幣進入美元體系，可能反過來壓低利率。Stephen Miran 把這種情境類比為過去的全球儲蓄過剩。他強調，只有較樂觀的穩定幣成長情境實現時，資金規模才可能對中性利率與貨幣政策產生顯著影響。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ndbs52swcq1nmpcmjop2w">
        <w:r>
          <w:rPr>
            <w:rStyle w:val="Hyperlink"/>
          </w:rPr>
          <w:t xml:space="preserve">Federal Reserve</w:t>
        </w:r>
      </w:hyperlink>
    </w:p>
    <w:p>
      <w:pPr>
        <w:widowControl/>
        <w:spacing w:after="160" w:line="320"/>
      </w:pPr>
      <w:r>
        <w:t xml:space="preserve">美國的中央銀行體系。職能包括執行貨幣政策、維護金融體系穩定、監督金融機構、促進支付清算安全，以及消費者保護。</w:t>
      </w:r>
    </w:p>
    <w:p>
      <w:pPr>
        <w:pStyle w:val="Heading3"/>
        <w:keepNext/>
        <w:widowControl/>
        <w:spacing w:after="160" w:line="320"/>
      </w:pPr>
      <w:hyperlink w:history="1" r:id="rIdtujjrhtv-j4kg_hoq9ifl">
        <w:r>
          <w:rPr>
            <w:rStyle w:val="Hyperlink"/>
          </w:rPr>
          <w:t xml:space="preserve">Blockworks</w:t>
        </w:r>
      </w:hyperlink>
    </w:p>
    <w:p>
      <w:pPr>
        <w:widowControl/>
        <w:spacing w:after="160" w:line="320"/>
      </w:pPr>
      <w:r>
        <w:t xml:space="preserve">2018 年成立，提供鏈上資本市場研究、資料與活動，並主辦 Digital Asset Summit 等機構型聚會。</w:t>
      </w:r>
    </w:p>
    <w:p>
      <w:pPr>
        <w:widowControl/>
        <w:spacing w:after="160" w:line="320"/>
      </w:pPr>
      <w:r>
        <w:t xml:space="preserve">總經 · 貨幣政策 · 穩定幣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u_atuzm3hvhvec8uhxdfy">
        <w:r>
          <w:rPr>
            <w:rStyle w:val="Hyperlink"/>
          </w:rPr>
          <w:t xml:space="preserve">Blockworks｜影片與逐字稿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oc5ujyxxdvdx_dgpz4lho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zosm7na55wlpnriwj4g20" Type="http://schemas.openxmlformats.org/officeDocument/2006/relationships/hyperlink" Target="https://feeds.blocktrend.today/events/speakers/stephen-miran/" TargetMode="External"/><Relationship Id="rIdnzcntztnkbenmy8x6uj9a" Type="http://schemas.openxmlformats.org/officeDocument/2006/relationships/hyperlink" Target="https://feeds.blocktrend.today/events/speakers/felix-jauvin/" TargetMode="External"/><Relationship Id="rId0uitipqb-gtdr5wjo3mwk" Type="http://schemas.openxmlformats.org/officeDocument/2006/relationships/hyperlink" Target="https://www.youtube.com/watch?v=2TvJU4YtFSc&amp;t=105s" TargetMode="External"/><Relationship Id="rIdolwbvrs1xwxvxkktlburk" Type="http://schemas.openxmlformats.org/officeDocument/2006/relationships/hyperlink" Target="https://www.youtube.com/watch?v=2TvJU4YtFSc&amp;t=619s" TargetMode="External"/><Relationship Id="rIdns2htaav8j9-puoprvejj" Type="http://schemas.openxmlformats.org/officeDocument/2006/relationships/hyperlink" Target="https://www.youtube.com/watch?v=2TvJU4YtFSc&amp;t=1357s" TargetMode="External"/><Relationship Id="rIdrfzu817u0dfo5kruhmonq" Type="http://schemas.openxmlformats.org/officeDocument/2006/relationships/hyperlink" Target="https://www.youtube.com/watch?v=2TvJU4YtFSc&amp;t=1539s" TargetMode="External"/><Relationship Id="rIdmwacyyuzeuh_yect64b7k" Type="http://schemas.openxmlformats.org/officeDocument/2006/relationships/hyperlink" Target="https://www.youtube.com/watch?v=2TvJU4YtFSc&amp;t=1606s" TargetMode="External"/><Relationship Id="rIdndbs52swcq1nmpcmjop2w" Type="http://schemas.openxmlformats.org/officeDocument/2006/relationships/hyperlink" Target="https://www.federalreserve.gov/aboutthefed.htm" TargetMode="External"/><Relationship Id="rIdtujjrhtv-j4kg_hoq9ifl" Type="http://schemas.openxmlformats.org/officeDocument/2006/relationships/hyperlink" Target="https://blockworks.co/about" TargetMode="External"/><Relationship Id="rIdu_atuzm3hvhvec8uhxdfy" Type="http://schemas.openxmlformats.org/officeDocument/2006/relationships/hyperlink" Target="https://www.youtube.com/watch?v=2TvJU4YtFSc" TargetMode="External"/><Relationship Id="rIdoc5ujyxxdvdx_dgpz4lho" Type="http://schemas.openxmlformats.org/officeDocument/2006/relationships/hyperlink" Target="https://feeds.blocktrend.today/events/das-nyc-2026/stephen-miran-fed-das-202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聯準會理事 Stephen Miran 深談總經、AI、穩定幣與美國金融創新</dc:title>
  <dc:creator>新鮮勢</dc:creator>
  <dc:description>峰會摘要匯出版本 2026-10-15</dc:description>
  <cp:lastModifiedBy>Un-named</cp:lastModifiedBy>
  <cp:revision>1</cp:revision>
  <dcterms:created xsi:type="dcterms:W3CDTF">2026-10-19T10:13:18.556Z</dcterms:created>
  <dcterms:modified xsi:type="dcterms:W3CDTF">2026-10-19T10:13:18.556Z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