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BNY 總裁 Robin Vince：老銀行如何擁抱數位資產與 AI</w:t>
      </w:r>
    </w:p>
    <w:p>
      <w:pPr>
        <w:widowControl/>
        <w:spacing w:after="160" w:line="320"/>
      </w:pPr>
      <w:r>
        <w:t xml:space="preserve">In Conversation with Robin Vince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do9jwct40tswnwbbuhufm">
        <w:r>
          <w:rPr>
            <w:rStyle w:val="Hyperlink"/>
          </w:rPr>
          <w:t xml:space="preserve">Robin Vince</w:t>
        </w:r>
      </w:hyperlink>
      <w:r>
        <w:t xml:space="preserve">｜BNY 總裁暨執行長</w:t>
      </w:r>
    </w:p>
    <w:p>
      <w:pPr>
        <w:widowControl/>
        <w:spacing w:after="160" w:line="320"/>
      </w:pPr>
      <w:hyperlink w:history="1" r:id="rId2nat6lns_di4a8u0-cjej">
        <w:r>
          <w:rPr>
            <w:rStyle w:val="Hyperlink"/>
          </w:rPr>
          <w:t xml:space="preserve">Leslie Picker</w:t>
        </w:r>
      </w:hyperlink>
      <w:r>
        <w:t xml:space="preserve">｜CNBC 記者，主持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BNY 總裁 Robin Vince 分享這家美國最老銀行如何積極擁抱 AI 與數位資產，從託管、合作到標準制定，強調傳統金融與新科技的橋樑角色。他剖析穩定幣監管、CLARITY Act、數位資產 adoption 的挑戰與機會，並預測未來金融業將經歷長期且多階段的創新轉型。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zidmpepedvviqo42zd0h">
        <w:r>
          <w:rPr>
            <w:rStyle w:val="Hyperlink"/>
          </w:rPr>
          <w:t xml:space="preserve">[06:46]</w:t>
        </w:r>
      </w:hyperlink>
      <w:r>
        <w:t xml:space="preserve"> BNY 把既有客戶與金融基礎設施，當成推動上鏈的優勢。Robin Vince 以貨幣市場基金為例：同一檔基金可以新增代幣化股份類別，讓原本的基金業者發行數位產品。他認為，從既有客群與服務出發，比先做出技術再尋找使用者，更容易促成採用。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oq635sbuyjs9d4s-ro3p">
        <w:r>
          <w:rPr>
            <w:rStyle w:val="Hyperlink"/>
          </w:rPr>
          <w:t xml:space="preserve">[12:47]</w:t>
        </w:r>
      </w:hyperlink>
      <w:r>
        <w:t xml:space="preserve"> 穩定幣業者也需要傳統銀行的準備資產與支付服務。Robin Vince 說，傳統客戶希望 BNY 協助理解代幣化基金、存款與證券；數位資產業者則需要準備資產託管、支付、代幣持有人紀錄及資產管理。他把連接兩邊的能力視為 BNY 與新業者合作的基礎。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dmh29h__hqfwxvqf2xsy">
        <w:r>
          <w:rPr>
            <w:rStyle w:val="Hyperlink"/>
          </w:rPr>
          <w:t xml:space="preserve">[09:22]</w:t>
        </w:r>
      </w:hyperlink>
      <w:r>
        <w:t xml:space="preserve"> 機構要採用數位資產，必須先知道交易對象與代幣來歷。Robin Vince 認為，退休基金與大型資產管理公司需要安全、可靠且可被信任的環境，KYC 與代幣來源追蹤必須內嵌其中。BNY 評估的問題包括：客戶是誰、資產是什麼，以及產品是否真的如其說明運作。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zkbmdvyjbbkbtukmtu25">
        <w:r>
          <w:rPr>
            <w:rStyle w:val="Hyperlink"/>
          </w:rPr>
          <w:t xml:space="preserve">[21:40]</w:t>
        </w:r>
      </w:hyperlink>
      <w:r>
        <w:t xml:space="preserve"> 代幣化的早期價值，Vince 更看好現有流程難處理的資產。Robin Vince 認為，貸款、不動產與實體商品在傳統系統較笨重，可能比單純把 S&amp;P 500 股票上鏈，更快帶來價值。他並非反對股票代幣化，而是認為既有股票交易與結算已相對順暢，其他場景的改善空間更大。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f73g6qpcjkio4cwy3hdo">
        <w:r>
          <w:rPr>
            <w:rStyle w:val="Hyperlink"/>
          </w:rPr>
          <w:t xml:space="preserve">[21:53]</w:t>
        </w:r>
      </w:hyperlink>
      <w:r>
        <w:t xml:space="preserve"> 下一代代幣化，可能連契約條款與現金流都重新設計。Robin Vince 想像把公司債契約編碼進智慧合約，再將金融工具拆成現金流與條件，組合出不同產品。他強調這些較進階用途仍需區塊鏈能力、法規與採用共同成熟，完整發展可能是 5 年、10 年、15 年的旅程。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yqez0apgumvfbt4dp61gu">
        <w:r>
          <w:rPr>
            <w:rStyle w:val="Hyperlink"/>
          </w:rPr>
          <w:t xml:space="preserve">BNY</w:t>
        </w:r>
      </w:hyperlink>
    </w:p>
    <w:p>
      <w:pPr>
        <w:widowControl/>
        <w:spacing w:after="160" w:line="320"/>
      </w:pPr>
      <w:r>
        <w:t xml:space="preserve">為機構提供託管、清算、支付、擔保品與數位資產基礎設施。截至 2026-06-30，為客戶提供託管服務的資產約 62.6 兆美元，涵蓋逾 100 個市場。</w:t>
      </w:r>
    </w:p>
    <w:p>
      <w:pPr>
        <w:pStyle w:val="Heading3"/>
        <w:keepNext/>
        <w:widowControl/>
        <w:spacing w:after="160" w:line="320"/>
      </w:pPr>
      <w:hyperlink w:history="1" r:id="rIdukfyw9lqnanxbg2jgyzsq">
        <w:r>
          <w:rPr>
            <w:rStyle w:val="Hyperlink"/>
          </w:rPr>
          <w:t xml:space="preserve">CNBC</w:t>
        </w:r>
      </w:hyperlink>
    </w:p>
    <w:p>
      <w:pPr>
        <w:widowControl/>
        <w:spacing w:after="160" w:line="320"/>
      </w:pPr>
      <w:r>
        <w:t xml:space="preserve">提供商業、市場與財經新聞、分析與節目的媒體。</w:t>
      </w:r>
    </w:p>
    <w:p>
      <w:pPr>
        <w:widowControl/>
        <w:spacing w:after="160" w:line="320"/>
      </w:pPr>
      <w:r>
        <w:t xml:space="preserve">銀行 · 託管 · 代幣化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u6mgihc-0lzmppuetton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kzulq6f1juo9vaxicgk7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o9jwct40tswnwbbuhufm" Type="http://schemas.openxmlformats.org/officeDocument/2006/relationships/hyperlink" Target="https://feeds.blocktrend.today/events/speakers/robin-vince/" TargetMode="External"/><Relationship Id="rId2nat6lns_di4a8u0-cjej" Type="http://schemas.openxmlformats.org/officeDocument/2006/relationships/hyperlink" Target="https://feeds.blocktrend.today/events/speakers/leslie-picker/" TargetMode="External"/><Relationship Id="rIdyzidmpepedvviqo42zd0h" Type="http://schemas.openxmlformats.org/officeDocument/2006/relationships/hyperlink" Target="https://www.youtube.com/watch?v=aBuPIICwjks&amp;t=406s" TargetMode="External"/><Relationship Id="rIduoq635sbuyjs9d4s-ro3p" Type="http://schemas.openxmlformats.org/officeDocument/2006/relationships/hyperlink" Target="https://www.youtube.com/watch?v=aBuPIICwjks&amp;t=767s" TargetMode="External"/><Relationship Id="rIdjdmh29h__hqfwxvqf2xsy" Type="http://schemas.openxmlformats.org/officeDocument/2006/relationships/hyperlink" Target="https://www.youtube.com/watch?v=aBuPIICwjks&amp;t=562s" TargetMode="External"/><Relationship Id="rIdqzkbmdvyjbbkbtukmtu25" Type="http://schemas.openxmlformats.org/officeDocument/2006/relationships/hyperlink" Target="https://www.youtube.com/watch?v=aBuPIICwjks&amp;t=1300s" TargetMode="External"/><Relationship Id="rIdtf73g6qpcjkio4cwy3hdo" Type="http://schemas.openxmlformats.org/officeDocument/2006/relationships/hyperlink" Target="https://www.youtube.com/watch?v=aBuPIICwjks&amp;t=1313s" TargetMode="External"/><Relationship Id="rIdyqez0apgumvfbt4dp61gu" Type="http://schemas.openxmlformats.org/officeDocument/2006/relationships/hyperlink" Target="https://www.bny.com/corporate/global/en.html" TargetMode="External"/><Relationship Id="rIdukfyw9lqnanxbg2jgyzsq" Type="http://schemas.openxmlformats.org/officeDocument/2006/relationships/hyperlink" Target="https://www.cnbc.com/" TargetMode="External"/><Relationship Id="rIdvu6mgihc-0lzmppuetton" Type="http://schemas.openxmlformats.org/officeDocument/2006/relationships/hyperlink" Target="https://www.youtube.com/watch?v=aBuPIICwjks" TargetMode="External"/><Relationship Id="rId7kzulq6f1juo9vaxicgk7" Type="http://schemas.openxmlformats.org/officeDocument/2006/relationships/hyperlink" Target="https://feeds.blocktrend.today/events/das-nyc-2026/robin-vince-bny-das-202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BNY 總裁 Robin Vince：老銀行如何擁抱數位資產與 AI</dc:title>
  <dc:creator>新鮮勢</dc:creator>
  <dc:description>峰會摘要匯出版本 2026-10-15</dc:description>
  <cp:lastModifiedBy>Un-named</cp:lastModifiedBy>
  <cp:revision>1</cp:revision>
  <dcterms:created xsi:type="dcterms:W3CDTF">2026-10-19T10:13:18.538Z</dcterms:created>
  <dcterms:modified xsi:type="dcterms:W3CDTF">2026-10-19T10:13:18.538Z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