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SEC 主席 Paul S. Atkins 闡述美國加密監理新時代（與前主席 Elad Roisman 對談）</w:t>
      </w:r>
    </w:p>
    <w:p>
      <w:pPr>
        <w:widowControl/>
        <w:spacing w:after="160" w:line="320"/>
      </w:pPr>
      <w:r>
        <w:t xml:space="preserve">Keynote: U.S. SEC Chairman Paul S. Atkins</w:t>
      </w:r>
    </w:p>
    <w:p>
      <w:pPr>
        <w:widowControl/>
        <w:spacing w:after="160" w:line="320"/>
      </w:pPr>
      <w:r>
        <w:t xml:space="preserve">Digital Asset Summit NYC 2026｜2026/03/24–03/26</w:t>
      </w:r>
    </w:p>
    <w:p>
      <w:pPr>
        <w:widowControl/>
        <w:spacing w:after="160" w:line="320"/>
      </w:pPr>
      <w:hyperlink w:history="1" r:id="rIdwktmu8d6gwhce4eno_xzb">
        <w:r>
          <w:rPr>
            <w:rStyle w:val="Hyperlink"/>
          </w:rPr>
          <w:t xml:space="preserve">Paul S. Atkins</w:t>
        </w:r>
      </w:hyperlink>
      <w:r>
        <w:t xml:space="preserve">｜美國 SEC 主席</w:t>
      </w:r>
    </w:p>
    <w:p>
      <w:pPr>
        <w:widowControl/>
        <w:spacing w:after="160" w:line="320"/>
      </w:pPr>
      <w:hyperlink w:history="1" r:id="rIdzjmh58de1vgf-2cfu9doy">
        <w:r>
          <w:rPr>
            <w:rStyle w:val="Hyperlink"/>
          </w:rPr>
          <w:t xml:space="preserve">Elad Roisman</w:t>
        </w:r>
      </w:hyperlink>
      <w:r>
        <w:t xml:space="preserve">｜前 SEC 代理主席，主持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SEC 主席 Paul S. Atkins 在 DAS NYC 2026 發表主題演講，宣布 SEC 與 CFTC 首度協作，發布全新代幣分類與 Howey 詮釋，明確界定加密資產監管範圍。Atkins 強調這只是改革的起點，未來將推動創新豁免、Reg Crypto Asset 等新措施，讓創新與投資人保護並行。與前 SEC 主席 Elad Roisman 對談，深入解析監管協作、立法展望及美國數位資產市場的未來。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4zofir29qo0amx8t1xwr">
        <w:r>
          <w:rPr>
            <w:rStyle w:val="Hyperlink"/>
          </w:rPr>
          <w:t xml:space="preserve">[07:43]</w:t>
        </w:r>
      </w:hyperlink>
      <w:r>
        <w:t xml:space="preserve"> 代幣本身與募資承諾，Atkins 主張分開判斷。Paul Atkins 說，SEC 的分類與 Howey 詮釋區分數位資產類別，也把代幣與投資契約拆開：代幣化股權、債權仍是證券，而其他代幣是否涉及證券交易，要看對投資人作了什麼承諾。他用 Howey 案的橘子比喻，說明資產與契約並非同一件事。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bbj5zzwqyhila0fbbush">
        <w:r>
          <w:rPr>
            <w:rStyle w:val="Hyperlink"/>
          </w:rPr>
          <w:t xml:space="preserve">[12:15]</w:t>
        </w:r>
      </w:hyperlink>
      <w:r>
        <w:t xml:space="preserve"> 加密募資的下一步，是另外設計豁免與安全港。Paul Atkins 表示，規劃中的 Reg Crypto Asset 將處理新創公司豁免、募資豁免及投資契約安全港，並訂出清楚的進入與退出條件。他指出這將以擬議規則發布、開放 60 天徵詢意見，目的是兼顧募資與投資人保護。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jhk1_zdg5x-bye36mszj">
        <w:r>
          <w:rPr>
            <w:rStyle w:val="Hyperlink"/>
          </w:rPr>
          <w:t xml:space="preserve">[18:13]</w:t>
        </w:r>
      </w:hyperlink>
      <w:r>
        <w:t xml:space="preserve"> 鏈上證券交易的創新豁免，仍會設發行人同意與規模限制。Paul Atkins 說，構想是讓傳統金融機構與新創測試國家市場系統證券的鏈上交易，包括公鏈自動化做市。他列出的防護措施包含發行人同意、白名單、投資人保護，以及參與人數或資金規模限制。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whm-on_rgpl4kbumcbkv">
        <w:r>
          <w:rPr>
            <w:rStyle w:val="Hyperlink"/>
          </w:rPr>
          <w:t xml:space="preserve">[19:55]</w:t>
        </w:r>
      </w:hyperlink>
      <w:r>
        <w:t xml:space="preserve"> 創新豁免要先取得結算與流動性的實驗結果。Paul Atkins 說，SEC 希望透過範圍有限的試驗，評估結算效率與流動性形成，作為長期規則制定的依據。他另澄清，這項措施將依既有豁免權限發布，與前述需要徵詢意見的募資擬議規則不同。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rxhaj_qeqt2mgipekres">
        <w:r>
          <w:rPr>
            <w:rStyle w:val="Hyperlink"/>
          </w:rPr>
          <w:t xml:space="preserve">[22:51]</w:t>
        </w:r>
      </w:hyperlink>
      <w:r>
        <w:t xml:space="preserve"> 監管機關能釐清界線，長久架構仍要靠國會立法。Paul Atkins 表示，SEC 與 CFTC 將共同處理問題，並等待 CLARITY Act 的進展。他擔心未來政府推翻現有成果，因此希望透過審慎的監管步驟與立法，建立能經得起法院檢視及時間考驗的制度。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fq5uupipstz9ejysqh5tr">
        <w:r>
          <w:rPr>
            <w:rStyle w:val="Hyperlink"/>
          </w:rPr>
          <w:t xml:space="preserve">SEC</w:t>
        </w:r>
      </w:hyperlink>
    </w:p>
    <w:p>
      <w:pPr>
        <w:widowControl/>
        <w:spacing w:after="160" w:line="320"/>
      </w:pPr>
      <w:r>
        <w:t xml:space="preserve">美國聯邦證券監理機關。任務是保護投資人、維持公平有序有效率的市場，並促進資本形成。委員會最多五名委員，由總統提名、參議院同意。</w:t>
      </w:r>
    </w:p>
    <w:p>
      <w:pPr>
        <w:widowControl/>
        <w:spacing w:after="160" w:line="320"/>
      </w:pPr>
      <w:r>
        <w:t xml:space="preserve">監理 · 證券法 · 代幣分類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cqkzrm1xh9oegi3e6nyg">
        <w:r>
          <w:rPr>
            <w:rStyle w:val="Hyperlink"/>
          </w:rPr>
          <w:t xml:space="preserve">Blockworks｜影片與逐字稿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hpsy_nbv5_rigd6rp-e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ktmu8d6gwhce4eno_xzb" Type="http://schemas.openxmlformats.org/officeDocument/2006/relationships/hyperlink" Target="https://feeds.blocktrend.today/events/speakers/paul-s-atkins/" TargetMode="External"/><Relationship Id="rIdzjmh58de1vgf-2cfu9doy" Type="http://schemas.openxmlformats.org/officeDocument/2006/relationships/hyperlink" Target="https://feeds.blocktrend.today/events/speakers/elad-roisman/" TargetMode="External"/><Relationship Id="rId-4zofir29qo0amx8t1xwr" Type="http://schemas.openxmlformats.org/officeDocument/2006/relationships/hyperlink" Target="https://www.youtube.com/watch?v=3_P_VO1cRKs&amp;t=463s" TargetMode="External"/><Relationship Id="rId9bbj5zzwqyhila0fbbush" Type="http://schemas.openxmlformats.org/officeDocument/2006/relationships/hyperlink" Target="https://www.youtube.com/watch?v=3_P_VO1cRKs&amp;t=735s" TargetMode="External"/><Relationship Id="rIdgjhk1_zdg5x-bye36mszj" Type="http://schemas.openxmlformats.org/officeDocument/2006/relationships/hyperlink" Target="https://www.youtube.com/watch?v=3_P_VO1cRKs&amp;t=1093s" TargetMode="External"/><Relationship Id="rIdpwhm-on_rgpl4kbumcbkv" Type="http://schemas.openxmlformats.org/officeDocument/2006/relationships/hyperlink" Target="https://www.youtube.com/watch?v=3_P_VO1cRKs&amp;t=1195s" TargetMode="External"/><Relationship Id="rIdxrxhaj_qeqt2mgipekres" Type="http://schemas.openxmlformats.org/officeDocument/2006/relationships/hyperlink" Target="https://www.youtube.com/watch?v=3_P_VO1cRKs&amp;t=1371s" TargetMode="External"/><Relationship Id="rIdfq5uupipstz9ejysqh5tr" Type="http://schemas.openxmlformats.org/officeDocument/2006/relationships/hyperlink" Target="https://www.sec.gov/about" TargetMode="External"/><Relationship Id="rIdxcqkzrm1xh9oegi3e6nyg" Type="http://schemas.openxmlformats.org/officeDocument/2006/relationships/hyperlink" Target="https://www.youtube.com/watch?v=3_P_VO1cRKs" TargetMode="External"/><Relationship Id="rId9hpsy_nbv5_rigd6rp-ei" Type="http://schemas.openxmlformats.org/officeDocument/2006/relationships/hyperlink" Target="https://feeds.blocktrend.today/events/das-nyc-2026/paul-atkins-sec-keynote-das-202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 主席 Paul S. Atkins 闡述美國加密監理新時代（與前主席 Elad Roisman 對談）</dc:title>
  <dc:creator>新鮮勢</dc:creator>
  <dc:description>峰會摘要匯出版本 2026-10-15</dc:description>
  <cp:lastModifiedBy>Un-named</cp:lastModifiedBy>
  <cp:revision>1</cp:revision>
  <dcterms:created xsi:type="dcterms:W3CDTF">2026-10-19T10:13:18.529Z</dcterms:created>
  <dcterms:modified xsi:type="dcterms:W3CDTF">2026-10-19T10:13:18.529Z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