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Lummis、Moreno 參議員與白宮高層共談 CLARITY Act：美國加密監理新局</w:t>
      </w:r>
    </w:p>
    <w:p>
      <w:pPr>
        <w:widowControl/>
        <w:spacing w:after="160" w:line="320"/>
      </w:pPr>
      <w:r>
        <w:t xml:space="preserve">Are We Getting More Clarity?</w:t>
      </w:r>
    </w:p>
    <w:p>
      <w:pPr>
        <w:widowControl/>
        <w:spacing w:after="160" w:line="320"/>
      </w:pPr>
      <w:r>
        <w:t xml:space="preserve">Bitcoin 2026｜2026/04/27–04/29</w:t>
      </w:r>
    </w:p>
    <w:p>
      <w:pPr>
        <w:widowControl/>
        <w:spacing w:after="160" w:line="320"/>
      </w:pPr>
      <w:hyperlink w:history="1" r:id="rIdvncjs6adbczmdj4dh00wu">
        <w:r>
          <w:rPr>
            <w:rStyle w:val="Hyperlink"/>
          </w:rPr>
          <w:t xml:space="preserve">Cynthia Lummis</w:t>
        </w:r>
      </w:hyperlink>
      <w:r>
        <w:t xml:space="preserve">｜美國參議員（懷俄明州）</w:t>
      </w:r>
    </w:p>
    <w:p>
      <w:pPr>
        <w:widowControl/>
        <w:spacing w:after="160" w:line="320"/>
      </w:pPr>
      <w:hyperlink w:history="1" r:id="rIdbh-ttqfp-rgsvh3lnvr79">
        <w:r>
          <w:rPr>
            <w:rStyle w:val="Hyperlink"/>
          </w:rPr>
          <w:t xml:space="preserve">Bernie Moreno</w:t>
        </w:r>
      </w:hyperlink>
      <w:r>
        <w:t xml:space="preserve">｜美國參議員（俄亥俄州）</w:t>
      </w:r>
    </w:p>
    <w:p>
      <w:pPr>
        <w:widowControl/>
        <w:spacing w:after="160" w:line="320"/>
      </w:pPr>
      <w:hyperlink w:history="1" r:id="rIdgpo20dzj_pejhco_kkirf">
        <w:r>
          <w:rPr>
            <w:rStyle w:val="Hyperlink"/>
          </w:rPr>
          <w:t xml:space="preserve">Patrick Witt</w:t>
        </w:r>
      </w:hyperlink>
      <w:r>
        <w:t xml:space="preserve">｜白宮總統數位資產顧問委員會執行主任</w:t>
      </w:r>
    </w:p>
    <w:p>
      <w:pPr>
        <w:widowControl/>
        <w:spacing w:after="160" w:line="320"/>
      </w:pPr>
      <w:hyperlink w:history="1" r:id="rIdvoenzvdpeh7ekrnskoimq">
        <w:r>
          <w:rPr>
            <w:rStyle w:val="Hyperlink"/>
          </w:rPr>
          <w:t xml:space="preserve">Sam Kazemian</w:t>
        </w:r>
      </w:hyperlink>
      <w:r>
        <w:t xml:space="preserve">｜Frax 創辦人</w:t>
      </w:r>
    </w:p>
    <w:p>
      <w:pPr>
        <w:widowControl/>
        <w:spacing w:after="160" w:line="320"/>
      </w:pPr>
      <w:hyperlink w:history="1" r:id="rIdq5mzwez0e1xa2ft_0z2ts">
        <w:r>
          <w:rPr>
            <w:rStyle w:val="Hyperlink"/>
          </w:rPr>
          <w:t xml:space="preserve">Miles Jennings</w:t>
        </w:r>
      </w:hyperlink>
      <w:r>
        <w:t xml:space="preserve">｜a16z crypto 政策主管暨法務長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本場由 Lummis、Moreno 兩位參議員、白宮數位資產顧問 Patrick Witt、Frax 創辦人 Sam Kazemian 與 a16z crypto 政策主管 Miles Jennings 深入討論 CLARITY Act 對美國加密產業監理、市場結構與全球競爭力的影響。現場直擊政策推手如何協調各界利益、推動產業合法化，以及穩定幣、比特幣與傳統金融融合的未來展望。2026 年將是美國加密產業監理與創新發展的關鍵分水嶺。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ebgdpoj41pam5j5p_kg7p">
        <w:r>
          <w:rPr>
            <w:rStyle w:val="Hyperlink"/>
          </w:rPr>
          <w:t xml:space="preserve">[01:01]</w:t>
        </w:r>
      </w:hyperlink>
      <w:r>
        <w:t xml:space="preserve"> 市場結構立法要回答的，是業者該向誰辦理合規。Cynthia Lummis 把證券與商品的分類，連到企業會找哪個監理單位；她認為，規則不明會讓業者花費數百萬美元應付執法訴訟，仍得不到確定答案。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pf7lm_tx1lqdbherfm_hd">
        <w:r>
          <w:rPr>
            <w:rStyle w:val="Hyperlink"/>
          </w:rPr>
          <w:t xml:space="preserve">[04:37]</w:t>
        </w:r>
      </w:hyperlink>
      <w:r>
        <w:t xml:space="preserve"> 美國推動規則，也是在爭取金融標準的制定權。Patrick Witt 認為，過去的政治與監理作法把創新推向海外；他把加密資產視為未來金融基礎設施，主張美國若不制定規則，就只能遵循其他國家制定的標準。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mpx3bmm-1semlukinp3ig">
        <w:r>
          <w:rPr>
            <w:rStyle w:val="Hyperlink"/>
          </w:rPr>
          <w:t xml:space="preserve">[06:10]</w:t>
        </w:r>
      </w:hyperlink>
      <w:r>
        <w:t xml:space="preserve"> 法規明確性也決定客戶敢不敢用產品。Sam Kazemian 以 Frax 為例，指出客戶及下游服務商同樣需要知道產品能否合法使用、可用在哪裡；他指出 GENIUS Act 通過後，客戶對使用穩定幣及發行品牌穩定幣的興趣已反映出來。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jmsq7l1fancvhwletdkxv">
        <w:r>
          <w:rPr>
            <w:rStyle w:val="Hyperlink"/>
          </w:rPr>
          <w:t xml:space="preserve">[11:38]</w:t>
        </w:r>
      </w:hyperlink>
      <w:r>
        <w:t xml:space="preserve"> 穩定幣收益爭議，會牽動下一部市場結構法案。Lummis 表示，傳統銀行因不滿 GENIUS Act 而反對 CLARITY Act，讓穩定幣議題重新進入協商；Kazemian 則指出，收益條款的處理方式會影響穩定幣如何與 DeFi、代幣化等應用互動。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sz0anhio6vrf30vxrzf8e">
        <w:r>
          <w:rPr>
            <w:rStyle w:val="Hyperlink"/>
          </w:rPr>
          <w:t xml:space="preserve">[16:30]</w:t>
        </w:r>
      </w:hyperlink>
      <w:r>
        <w:t xml:space="preserve"> 戰略比特幣儲備，當時仍在研究運作與法律安排。Witt 表示，行政部門正釐清如何執行既有行政命令、保護政府持有的比特幣，並預告未來數週會有宣布；他也認為後續需要立法，沒有在本場交代已完成的新收購規模。</w:t>
      </w:r>
    </w:p>
    <w:p>
      <w:pPr>
        <w:pStyle w:val="Heading2"/>
        <w:keepNext/>
        <w:widowControl/>
        <w:spacing w:after="160" w:line="320"/>
      </w:pPr>
      <w:r>
        <w:t xml:space="preserve">公司與組織</w:t>
      </w:r>
    </w:p>
    <w:p>
      <w:pPr>
        <w:pStyle w:val="Heading3"/>
        <w:keepNext/>
        <w:widowControl/>
        <w:spacing w:after="160" w:line="320"/>
      </w:pPr>
      <w:hyperlink w:history="1" r:id="rId7ztcqytcsbzgjzjrpntj3">
        <w:r>
          <w:rPr>
            <w:rStyle w:val="Hyperlink"/>
          </w:rPr>
          <w:t xml:space="preserve">U.S. Senate</w:t>
        </w:r>
      </w:hyperlink>
    </w:p>
    <w:p>
      <w:pPr>
        <w:widowControl/>
        <w:spacing w:after="160" w:line="320"/>
      </w:pPr>
      <w:r>
        <w:t xml:space="preserve">美國國會參議院。職權包括立法、同意人事任命與條約。</w:t>
      </w:r>
    </w:p>
    <w:p>
      <w:pPr>
        <w:pStyle w:val="Heading3"/>
        <w:keepNext/>
        <w:widowControl/>
        <w:spacing w:after="160" w:line="320"/>
      </w:pPr>
      <w:hyperlink w:history="1" r:id="rIdfwtgsdtsdq-yz3exjsadg">
        <w:r>
          <w:rPr>
            <w:rStyle w:val="Hyperlink"/>
          </w:rPr>
          <w:t xml:space="preserve">White House</w:t>
        </w:r>
      </w:hyperlink>
    </w:p>
    <w:p>
      <w:pPr>
        <w:widowControl/>
        <w:spacing w:after="160" w:line="320"/>
      </w:pPr>
      <w:r>
        <w:t xml:space="preserve">美國總統行政機關所在，發布行政命令、政策立場與總統數位資產相關人事。</w:t>
      </w:r>
    </w:p>
    <w:p>
      <w:pPr>
        <w:pStyle w:val="Heading3"/>
        <w:keepNext/>
        <w:widowControl/>
        <w:spacing w:after="160" w:line="320"/>
      </w:pPr>
      <w:hyperlink w:history="1" r:id="rId38ioxk0uj5ax2rkr89wl-">
        <w:r>
          <w:rPr>
            <w:rStyle w:val="Hyperlink"/>
          </w:rPr>
          <w:t xml:space="preserve">Frax</w:t>
        </w:r>
      </w:hyperlink>
    </w:p>
    <w:p>
      <w:pPr>
        <w:widowControl/>
        <w:spacing w:after="160" w:line="320"/>
      </w:pPr>
      <w:r>
        <w:t xml:space="preserve">開發 FRAX 穩定幣與相關鏈上金融產品的協議，官網提供應用程式與 FraxNet 入口。</w:t>
      </w:r>
    </w:p>
    <w:p>
      <w:pPr>
        <w:pStyle w:val="Heading3"/>
        <w:keepNext/>
        <w:widowControl/>
        <w:spacing w:after="160" w:line="320"/>
      </w:pPr>
      <w:hyperlink w:history="1" r:id="rIdoq4awsvyzaitgjejlwvqs">
        <w:r>
          <w:rPr>
            <w:rStyle w:val="Hyperlink"/>
          </w:rPr>
          <w:t xml:space="preserve">a16z crypto</w:t>
        </w:r>
      </w:hyperlink>
    </w:p>
    <w:p>
      <w:pPr>
        <w:widowControl/>
        <w:spacing w:after="160" w:line="320"/>
      </w:pPr>
      <w:r>
        <w:t xml:space="preserve">投資加密與區塊鏈新創的創投基金，定位是支援下一層網路的創辦人。</w:t>
      </w:r>
    </w:p>
    <w:p>
      <w:pPr>
        <w:widowControl/>
        <w:spacing w:after="160" w:line="320"/>
      </w:pPr>
      <w:r>
        <w:t xml:space="preserve">監理 · 市場結構 · CLARITY Act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wz7hel7m3pkscb3rhjnxz">
        <w:r>
          <w:rPr>
            <w:rStyle w:val="Hyperlink"/>
          </w:rPr>
          <w:t xml:space="preserve">Bitcoin Magazine｜影片與逐字稿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b9wrtvkxleecxca6nztxm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vncjs6adbczmdj4dh00wu" Type="http://schemas.openxmlformats.org/officeDocument/2006/relationships/hyperlink" Target="https://feeds.blocktrend.today/events/speakers/cynthia-lummis/" TargetMode="External"/><Relationship Id="rIdbh-ttqfp-rgsvh3lnvr79" Type="http://schemas.openxmlformats.org/officeDocument/2006/relationships/hyperlink" Target="https://feeds.blocktrend.today/events/speakers/bernie-moreno/" TargetMode="External"/><Relationship Id="rIdgpo20dzj_pejhco_kkirf" Type="http://schemas.openxmlformats.org/officeDocument/2006/relationships/hyperlink" Target="https://feeds.blocktrend.today/events/speakers/patrick-witt/" TargetMode="External"/><Relationship Id="rIdvoenzvdpeh7ekrnskoimq" Type="http://schemas.openxmlformats.org/officeDocument/2006/relationships/hyperlink" Target="https://feeds.blocktrend.today/events/speakers/sam-kazemian/" TargetMode="External"/><Relationship Id="rIdq5mzwez0e1xa2ft_0z2ts" Type="http://schemas.openxmlformats.org/officeDocument/2006/relationships/hyperlink" Target="https://feeds.blocktrend.today/events/speakers/miles-jennings/" TargetMode="External"/><Relationship Id="rIdebgdpoj41pam5j5p_kg7p" Type="http://schemas.openxmlformats.org/officeDocument/2006/relationships/hyperlink" Target="https://www.youtube.com/watch?v=n1oBauXjFnQ&amp;t=61s" TargetMode="External"/><Relationship Id="rIdpf7lm_tx1lqdbherfm_hd" Type="http://schemas.openxmlformats.org/officeDocument/2006/relationships/hyperlink" Target="https://www.youtube.com/watch?v=n1oBauXjFnQ&amp;t=277s" TargetMode="External"/><Relationship Id="rIdmpx3bmm-1semlukinp3ig" Type="http://schemas.openxmlformats.org/officeDocument/2006/relationships/hyperlink" Target="https://www.youtube.com/watch?v=n1oBauXjFnQ&amp;t=370s" TargetMode="External"/><Relationship Id="rIdjmsq7l1fancvhwletdkxv" Type="http://schemas.openxmlformats.org/officeDocument/2006/relationships/hyperlink" Target="https://www.youtube.com/watch?v=n1oBauXjFnQ&amp;t=698s" TargetMode="External"/><Relationship Id="rIdsz0anhio6vrf30vxrzf8e" Type="http://schemas.openxmlformats.org/officeDocument/2006/relationships/hyperlink" Target="https://www.youtube.com/watch?v=n1oBauXjFnQ&amp;t=990s" TargetMode="External"/><Relationship Id="rId7ztcqytcsbzgjzjrpntj3" Type="http://schemas.openxmlformats.org/officeDocument/2006/relationships/hyperlink" Target="https://www.senate.gov/" TargetMode="External"/><Relationship Id="rIdfwtgsdtsdq-yz3exjsadg" Type="http://schemas.openxmlformats.org/officeDocument/2006/relationships/hyperlink" Target="https://www.whitehouse.gov/" TargetMode="External"/><Relationship Id="rId38ioxk0uj5ax2rkr89wl-" Type="http://schemas.openxmlformats.org/officeDocument/2006/relationships/hyperlink" Target="https://frax.com/" TargetMode="External"/><Relationship Id="rIdoq4awsvyzaitgjejlwvqs" Type="http://schemas.openxmlformats.org/officeDocument/2006/relationships/hyperlink" Target="https://a16zcrypto.com/" TargetMode="External"/><Relationship Id="rIdwz7hel7m3pkscb3rhjnxz" Type="http://schemas.openxmlformats.org/officeDocument/2006/relationships/hyperlink" Target="https://www.youtube.com/watch?v=n1oBauXjFnQ" TargetMode="External"/><Relationship Id="rIdb9wrtvkxleecxca6nztxm" Type="http://schemas.openxmlformats.org/officeDocument/2006/relationships/hyperlink" Target="https://feeds.blocktrend.today/events/bitcoin-2026/clarity-act-panel-bitcoin-2026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Lummis、Moreno 參議員與白宮高層共談 CLARITY Act：美國加密監理新局</dc:title>
  <dc:creator>新鮮勢</dc:creator>
  <dc:description>峰會摘要匯出版本 2026-10-15</dc:description>
  <cp:lastModifiedBy>Un-named</cp:lastModifiedBy>
  <cp:revision>1</cp:revision>
  <dcterms:created xsi:type="dcterms:W3CDTF">2026-10-19T10:13:18.519Z</dcterms:created>
  <dcterms:modified xsi:type="dcterms:W3CDTF">2026-10-19T10:13:18.519Z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